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1A7B3" w14:textId="36DFF1F7" w:rsidR="0008402C" w:rsidRDefault="0008402C" w:rsidP="0008402C">
      <w:pPr>
        <w:jc w:val="center"/>
        <w:rPr>
          <w:rFonts w:ascii="Book Antiqua" w:hAnsi="Book Antiqua"/>
          <w:b/>
          <w:spacing w:val="-2"/>
          <w:sz w:val="20"/>
          <w:u w:val="single"/>
        </w:rPr>
      </w:pPr>
      <w:r w:rsidRPr="007353BD">
        <w:rPr>
          <w:rFonts w:ascii="Book Antiqua" w:hAnsi="Book Antiqua"/>
          <w:b/>
          <w:spacing w:val="-2"/>
          <w:sz w:val="20"/>
          <w:u w:val="single"/>
        </w:rPr>
        <w:t>VERKOOPSVOORWAARDEN</w:t>
      </w:r>
      <w:r w:rsidR="002A7E83">
        <w:rPr>
          <w:rFonts w:ascii="Book Antiqua" w:hAnsi="Book Antiqua"/>
          <w:b/>
          <w:spacing w:val="-2"/>
          <w:sz w:val="20"/>
          <w:u w:val="single"/>
        </w:rPr>
        <w:t xml:space="preserve"> BIDDIT</w:t>
      </w:r>
    </w:p>
    <w:p w14:paraId="6AAB2A15" w14:textId="77777777" w:rsidR="0008402C" w:rsidRPr="007353BD" w:rsidRDefault="0008402C" w:rsidP="0008402C">
      <w:pPr>
        <w:jc w:val="center"/>
        <w:rPr>
          <w:rFonts w:ascii="Book Antiqua" w:hAnsi="Book Antiqua"/>
          <w:b/>
          <w:spacing w:val="-2"/>
          <w:sz w:val="20"/>
          <w:u w:val="single"/>
        </w:rPr>
      </w:pPr>
    </w:p>
    <w:p w14:paraId="437A6057" w14:textId="38F2A9EA" w:rsidR="0008402C" w:rsidRPr="007353BD" w:rsidRDefault="0008402C" w:rsidP="0008402C">
      <w:pPr>
        <w:jc w:val="both"/>
        <w:rPr>
          <w:rFonts w:ascii="Book Antiqua" w:hAnsi="Book Antiqua"/>
          <w:sz w:val="20"/>
        </w:rPr>
      </w:pPr>
      <w:r w:rsidRPr="007353BD">
        <w:rPr>
          <w:rFonts w:ascii="Book Antiqua" w:hAnsi="Book Antiqua"/>
          <w:sz w:val="20"/>
        </w:rPr>
        <w:tab/>
        <w:t xml:space="preserve">Ten </w:t>
      </w:r>
      <w:proofErr w:type="spellStart"/>
      <w:r w:rsidRPr="007353BD">
        <w:rPr>
          <w:rFonts w:ascii="Book Antiqua" w:hAnsi="Book Antiqua"/>
          <w:sz w:val="20"/>
        </w:rPr>
        <w:t>jare</w:t>
      </w:r>
      <w:proofErr w:type="spellEnd"/>
      <w:r w:rsidRPr="007353BD">
        <w:rPr>
          <w:rFonts w:ascii="Book Antiqua" w:hAnsi="Book Antiqua"/>
          <w:sz w:val="20"/>
        </w:rPr>
        <w:t xml:space="preserve"> tweeduizend</w:t>
      </w:r>
      <w:r w:rsidR="007A57BA">
        <w:rPr>
          <w:rFonts w:ascii="Book Antiqua" w:hAnsi="Book Antiqua"/>
          <w:sz w:val="20"/>
        </w:rPr>
        <w:t xml:space="preserve"> </w:t>
      </w:r>
      <w:r w:rsidR="00F5538A">
        <w:rPr>
          <w:rFonts w:ascii="Book Antiqua" w:hAnsi="Book Antiqua"/>
          <w:sz w:val="20"/>
        </w:rPr>
        <w:t>zesentwintig</w:t>
      </w:r>
    </w:p>
    <w:p w14:paraId="48CEB4FC" w14:textId="0AA8E003" w:rsidR="0008402C" w:rsidRDefault="0008402C" w:rsidP="0008402C">
      <w:pPr>
        <w:jc w:val="both"/>
        <w:rPr>
          <w:rFonts w:ascii="Book Antiqua" w:hAnsi="Book Antiqua"/>
          <w:sz w:val="20"/>
        </w:rPr>
      </w:pPr>
      <w:r w:rsidRPr="007353BD">
        <w:rPr>
          <w:rFonts w:ascii="Book Antiqua" w:hAnsi="Book Antiqua"/>
          <w:sz w:val="20"/>
        </w:rPr>
        <w:tab/>
        <w:t xml:space="preserve">Op </w:t>
      </w:r>
      <w:r w:rsidR="00F5538A" w:rsidRPr="00F862AB">
        <w:rPr>
          <w:rFonts w:ascii="Book Antiqua" w:hAnsi="Book Antiqua"/>
          <w:sz w:val="20"/>
          <w:highlight w:val="yellow"/>
        </w:rPr>
        <w:t>#</w:t>
      </w:r>
    </w:p>
    <w:p w14:paraId="6F5737E1" w14:textId="3F267F07" w:rsidR="00AF355B" w:rsidRPr="007A57BA" w:rsidRDefault="00AF355B" w:rsidP="00AF355B">
      <w:pPr>
        <w:autoSpaceDE w:val="0"/>
        <w:autoSpaceDN w:val="0"/>
        <w:adjustRightInd w:val="0"/>
        <w:ind w:firstLine="708"/>
        <w:jc w:val="both"/>
        <w:rPr>
          <w:rFonts w:ascii="Book Antiqua" w:hAnsi="Book Antiqua"/>
          <w:sz w:val="20"/>
        </w:rPr>
      </w:pPr>
      <w:r w:rsidRPr="007A57BA">
        <w:rPr>
          <w:rFonts w:ascii="Book Antiqua" w:hAnsi="Book Antiqua"/>
          <w:sz w:val="20"/>
        </w:rPr>
        <w:t xml:space="preserve">In de </w:t>
      </w:r>
      <w:r w:rsidR="00F44DEB">
        <w:rPr>
          <w:rFonts w:ascii="Book Antiqua" w:hAnsi="Book Antiqua"/>
          <w:sz w:val="20"/>
        </w:rPr>
        <w:t>gemeentehuis</w:t>
      </w:r>
      <w:r w:rsidRPr="007A57BA">
        <w:rPr>
          <w:rFonts w:ascii="Book Antiqua" w:hAnsi="Book Antiqua"/>
          <w:sz w:val="20"/>
        </w:rPr>
        <w:t xml:space="preserve"> van </w:t>
      </w:r>
      <w:r w:rsidR="00F44DEB">
        <w:rPr>
          <w:rFonts w:ascii="Book Antiqua" w:hAnsi="Book Antiqua"/>
          <w:sz w:val="20"/>
        </w:rPr>
        <w:t>de gemeente Grimbergen</w:t>
      </w:r>
    </w:p>
    <w:p w14:paraId="795FE814" w14:textId="77777777" w:rsidR="00AF355B" w:rsidRPr="007353BD" w:rsidRDefault="00AF355B" w:rsidP="0008402C">
      <w:pPr>
        <w:jc w:val="both"/>
        <w:rPr>
          <w:rFonts w:ascii="Book Antiqua" w:hAnsi="Book Antiqua"/>
          <w:sz w:val="20"/>
        </w:rPr>
      </w:pPr>
    </w:p>
    <w:p w14:paraId="3D01F70C" w14:textId="73B9B505" w:rsidR="0008402C" w:rsidRPr="00F5538A" w:rsidRDefault="00F5538A" w:rsidP="0008402C">
      <w:pPr>
        <w:ind w:firstLine="708"/>
        <w:jc w:val="both"/>
        <w:rPr>
          <w:rFonts w:ascii="Book Antiqua" w:hAnsi="Book Antiqua" w:cs="Courier New"/>
          <w:sz w:val="20"/>
        </w:rPr>
      </w:pPr>
      <w:r w:rsidRPr="00F5538A">
        <w:rPr>
          <w:rFonts w:ascii="Book Antiqua" w:hAnsi="Book Antiqua"/>
          <w:sz w:val="20"/>
        </w:rPr>
        <w:t>Ik</w:t>
      </w:r>
      <w:r w:rsidR="0008402C" w:rsidRPr="00F5538A">
        <w:rPr>
          <w:rFonts w:ascii="Book Antiqua" w:hAnsi="Book Antiqua"/>
          <w:sz w:val="20"/>
        </w:rPr>
        <w:t xml:space="preserve">, </w:t>
      </w:r>
      <w:r w:rsidR="00E63AF3" w:rsidRPr="00F5538A">
        <w:rPr>
          <w:rFonts w:ascii="Book Antiqua" w:hAnsi="Book Antiqua" w:cs="Courier New"/>
          <w:sz w:val="20"/>
        </w:rPr>
        <w:t xml:space="preserve">TOON </w:t>
      </w:r>
      <w:r w:rsidR="0008402C" w:rsidRPr="00F5538A">
        <w:rPr>
          <w:rFonts w:ascii="Book Antiqua" w:hAnsi="Book Antiqua" w:cs="Courier New"/>
          <w:sz w:val="20"/>
        </w:rPr>
        <w:t xml:space="preserve">BIESEMAN, notaris met standplaats te Grimbergen, houder van de minuut, </w:t>
      </w:r>
      <w:r w:rsidR="0008402C" w:rsidRPr="00F5538A">
        <w:rPr>
          <w:rFonts w:ascii="Book Antiqua" w:hAnsi="Book Antiqua"/>
          <w:color w:val="000000"/>
          <w:sz w:val="20"/>
          <w:lang w:eastAsia="fr-BE"/>
        </w:rPr>
        <w:t>die zijn ambt uitoefent in de vennootschap “Bieseman</w:t>
      </w:r>
      <w:r w:rsidR="009541F3" w:rsidRPr="00F5538A">
        <w:rPr>
          <w:rFonts w:ascii="Book Antiqua" w:hAnsi="Book Antiqua"/>
          <w:color w:val="000000"/>
          <w:sz w:val="20"/>
          <w:lang w:eastAsia="fr-BE"/>
        </w:rPr>
        <w:t xml:space="preserve"> &amp; Van Riet </w:t>
      </w:r>
      <w:r w:rsidR="006E47E7" w:rsidRPr="00F5538A">
        <w:rPr>
          <w:rFonts w:ascii="Book Antiqua" w:hAnsi="Book Antiqua"/>
          <w:color w:val="000000"/>
          <w:sz w:val="20"/>
          <w:lang w:eastAsia="fr-BE"/>
        </w:rPr>
        <w:t>G</w:t>
      </w:r>
      <w:r w:rsidR="009541F3" w:rsidRPr="00F5538A">
        <w:rPr>
          <w:rFonts w:ascii="Book Antiqua" w:hAnsi="Book Antiqua"/>
          <w:color w:val="000000"/>
          <w:sz w:val="20"/>
          <w:lang w:eastAsia="fr-BE"/>
        </w:rPr>
        <w:t xml:space="preserve">eassocieerde </w:t>
      </w:r>
      <w:r w:rsidR="006E47E7" w:rsidRPr="00F5538A">
        <w:rPr>
          <w:rFonts w:ascii="Book Antiqua" w:hAnsi="Book Antiqua"/>
          <w:color w:val="000000"/>
          <w:sz w:val="20"/>
          <w:lang w:eastAsia="fr-BE"/>
        </w:rPr>
        <w:t>N</w:t>
      </w:r>
      <w:r w:rsidR="009541F3" w:rsidRPr="00F5538A">
        <w:rPr>
          <w:rFonts w:ascii="Book Antiqua" w:hAnsi="Book Antiqua"/>
          <w:color w:val="000000"/>
          <w:sz w:val="20"/>
          <w:lang w:eastAsia="fr-BE"/>
        </w:rPr>
        <w:t>otarissen</w:t>
      </w:r>
      <w:r w:rsidR="0008402C" w:rsidRPr="00F5538A">
        <w:rPr>
          <w:rFonts w:ascii="Book Antiqua" w:hAnsi="Book Antiqua"/>
          <w:color w:val="000000"/>
          <w:sz w:val="20"/>
          <w:lang w:eastAsia="fr-BE"/>
        </w:rPr>
        <w:t>”, met zetel te 1851 Grimbergen (Humbeek), Ter Eikenlaan 2</w:t>
      </w:r>
      <w:r w:rsidR="0008402C" w:rsidRPr="00F5538A">
        <w:rPr>
          <w:rFonts w:ascii="Book Antiqua" w:hAnsi="Book Antiqua" w:cs="Courier New"/>
          <w:sz w:val="20"/>
        </w:rPr>
        <w:t>.</w:t>
      </w:r>
    </w:p>
    <w:p w14:paraId="0F6F567D" w14:textId="77777777" w:rsidR="0008402C" w:rsidRPr="00F5538A" w:rsidRDefault="0008402C" w:rsidP="0008402C">
      <w:pPr>
        <w:ind w:firstLine="720"/>
        <w:jc w:val="both"/>
        <w:rPr>
          <w:rFonts w:ascii="Book Antiqua" w:hAnsi="Book Antiqua"/>
          <w:b/>
          <w:bCs/>
          <w:sz w:val="20"/>
          <w:highlight w:val="lightGray"/>
        </w:rPr>
      </w:pPr>
    </w:p>
    <w:p w14:paraId="3D55A5B1" w14:textId="77777777" w:rsidR="0008402C" w:rsidRPr="006A0254" w:rsidRDefault="0008402C" w:rsidP="0008402C">
      <w:pPr>
        <w:ind w:firstLine="708"/>
        <w:jc w:val="both"/>
        <w:rPr>
          <w:rFonts w:ascii="Book Antiqua" w:hAnsi="Book Antiqua" w:cs="Courier New"/>
          <w:sz w:val="20"/>
          <w:u w:val="single"/>
        </w:rPr>
      </w:pPr>
      <w:r w:rsidRPr="006A0254">
        <w:rPr>
          <w:rFonts w:ascii="Book Antiqua" w:hAnsi="Book Antiqua" w:cs="Courier New"/>
          <w:sz w:val="20"/>
          <w:u w:val="single"/>
        </w:rPr>
        <w:t>TEN VERZOEKE VAN</w:t>
      </w:r>
    </w:p>
    <w:p w14:paraId="19C25E8E" w14:textId="77777777" w:rsidR="0008402C" w:rsidRPr="00EE54E4" w:rsidRDefault="0008402C" w:rsidP="0008402C">
      <w:pPr>
        <w:ind w:firstLine="720"/>
        <w:jc w:val="both"/>
        <w:rPr>
          <w:rFonts w:ascii="Book Antiqua" w:hAnsi="Book Antiqua"/>
          <w:b/>
          <w:bCs/>
          <w:sz w:val="20"/>
          <w:highlight w:val="lightGray"/>
        </w:rPr>
      </w:pPr>
    </w:p>
    <w:p w14:paraId="11E8F6F9" w14:textId="77777777" w:rsidR="009F7422" w:rsidRPr="006A0254" w:rsidRDefault="009F7422" w:rsidP="00954AEE">
      <w:pPr>
        <w:autoSpaceDE w:val="0"/>
        <w:ind w:firstLine="720"/>
        <w:jc w:val="both"/>
        <w:rPr>
          <w:rFonts w:ascii="Book Antiqua" w:hAnsi="Book Antiqua" w:cs="Courier New"/>
          <w:sz w:val="20"/>
        </w:rPr>
      </w:pPr>
      <w:r w:rsidRPr="006A0254">
        <w:rPr>
          <w:rFonts w:ascii="Book Antiqua" w:hAnsi="Book Antiqua" w:cs="Courier New"/>
          <w:b/>
          <w:bCs/>
          <w:sz w:val="20"/>
        </w:rPr>
        <w:t>De GEMEENTE GRIMBERGEN</w:t>
      </w:r>
      <w:r w:rsidRPr="006A0254">
        <w:rPr>
          <w:rFonts w:ascii="Book Antiqua" w:hAnsi="Book Antiqua" w:cs="Courier New"/>
          <w:sz w:val="20"/>
        </w:rPr>
        <w:t xml:space="preserve">, met administratieve zetel te Grimbergen, Prinsenstraat 3, ondernemingsnummer 0207.508.536. </w:t>
      </w:r>
    </w:p>
    <w:p w14:paraId="7FD38550" w14:textId="77777777" w:rsidR="009F7422" w:rsidRPr="006A0254" w:rsidRDefault="009F7422" w:rsidP="00954AEE">
      <w:pPr>
        <w:autoSpaceDE w:val="0"/>
        <w:ind w:firstLine="720"/>
        <w:jc w:val="both"/>
        <w:rPr>
          <w:rFonts w:ascii="Book Antiqua" w:hAnsi="Book Antiqua" w:cs="Courier New"/>
          <w:sz w:val="20"/>
        </w:rPr>
      </w:pPr>
      <w:r w:rsidRPr="006A0254">
        <w:rPr>
          <w:rFonts w:ascii="Book Antiqua" w:hAnsi="Book Antiqua" w:cs="Courier New"/>
          <w:sz w:val="20"/>
        </w:rPr>
        <w:t xml:space="preserve">Hier vertegenwoordigd door het College van Burgemeester en Schepenen, voor wie hier aanwezig zijn en aanvaarden: </w:t>
      </w:r>
    </w:p>
    <w:p w14:paraId="3CA84059" w14:textId="073B2FBB" w:rsidR="009F7422" w:rsidRPr="00070C3D" w:rsidRDefault="009F7422" w:rsidP="00954AEE">
      <w:pPr>
        <w:autoSpaceDE w:val="0"/>
        <w:ind w:firstLine="720"/>
        <w:jc w:val="both"/>
        <w:rPr>
          <w:rFonts w:ascii="Book Antiqua" w:hAnsi="Book Antiqua" w:cs="Courier New"/>
          <w:sz w:val="20"/>
        </w:rPr>
      </w:pPr>
      <w:r w:rsidRPr="006A0254">
        <w:rPr>
          <w:rFonts w:ascii="Book Antiqua" w:hAnsi="Book Antiqua" w:cs="Courier New"/>
          <w:sz w:val="20"/>
        </w:rPr>
        <w:t xml:space="preserve">a) haar Voorzitter van de Gemeenteraad : de heer Daan Vertongen, </w:t>
      </w:r>
      <w:r w:rsidR="006A0254" w:rsidRPr="006A0254">
        <w:rPr>
          <w:rFonts w:ascii="Book Antiqua" w:hAnsi="Book Antiqua" w:cs="Courier New"/>
          <w:sz w:val="20"/>
        </w:rPr>
        <w:t xml:space="preserve">wonende te 1852 </w:t>
      </w:r>
      <w:proofErr w:type="spellStart"/>
      <w:r w:rsidR="006A0254" w:rsidRPr="006A0254">
        <w:rPr>
          <w:rFonts w:ascii="Book Antiqua" w:hAnsi="Book Antiqua" w:cs="Courier New"/>
          <w:sz w:val="20"/>
        </w:rPr>
        <w:t>Beigem</w:t>
      </w:r>
      <w:proofErr w:type="spellEnd"/>
      <w:r w:rsidR="006A0254" w:rsidRPr="006A0254">
        <w:rPr>
          <w:rFonts w:ascii="Book Antiqua" w:hAnsi="Book Antiqua" w:cs="Courier New"/>
          <w:sz w:val="20"/>
        </w:rPr>
        <w:t xml:space="preserve"> (</w:t>
      </w:r>
      <w:r w:rsidR="006A0254" w:rsidRPr="00070C3D">
        <w:rPr>
          <w:rFonts w:ascii="Book Antiqua" w:hAnsi="Book Antiqua" w:cs="Courier New"/>
          <w:sz w:val="20"/>
        </w:rPr>
        <w:t xml:space="preserve">Grimbergen), Klein </w:t>
      </w:r>
      <w:proofErr w:type="spellStart"/>
      <w:r w:rsidR="006A0254" w:rsidRPr="00070C3D">
        <w:rPr>
          <w:rFonts w:ascii="Book Antiqua" w:hAnsi="Book Antiqua" w:cs="Courier New"/>
          <w:sz w:val="20"/>
        </w:rPr>
        <w:t>Meerken</w:t>
      </w:r>
      <w:proofErr w:type="spellEnd"/>
      <w:r w:rsidR="006A0254" w:rsidRPr="00070C3D">
        <w:rPr>
          <w:rFonts w:ascii="Book Antiqua" w:hAnsi="Book Antiqua" w:cs="Courier New"/>
          <w:sz w:val="20"/>
        </w:rPr>
        <w:t xml:space="preserve"> 23</w:t>
      </w:r>
    </w:p>
    <w:p w14:paraId="08CBE681" w14:textId="1D748419" w:rsidR="006A0254" w:rsidRPr="00070C3D" w:rsidRDefault="009F7422" w:rsidP="00954AEE">
      <w:pPr>
        <w:autoSpaceDE w:val="0"/>
        <w:ind w:firstLine="720"/>
        <w:jc w:val="both"/>
        <w:rPr>
          <w:rFonts w:ascii="Book Antiqua" w:hAnsi="Book Antiqua" w:cs="Courier New"/>
          <w:sz w:val="20"/>
        </w:rPr>
      </w:pPr>
      <w:r w:rsidRPr="00070C3D">
        <w:rPr>
          <w:rFonts w:ascii="Book Antiqua" w:hAnsi="Book Antiqua" w:cs="Courier New"/>
          <w:sz w:val="20"/>
        </w:rPr>
        <w:t xml:space="preserve">b) </w:t>
      </w:r>
      <w:r w:rsidR="006A0254" w:rsidRPr="00070C3D">
        <w:rPr>
          <w:rFonts w:ascii="Book Antiqua" w:hAnsi="Book Antiqua" w:cs="Courier New"/>
          <w:sz w:val="20"/>
        </w:rPr>
        <w:t xml:space="preserve">De </w:t>
      </w:r>
      <w:r w:rsidR="00070C3D">
        <w:rPr>
          <w:rFonts w:ascii="Book Antiqua" w:hAnsi="Book Antiqua" w:cs="Courier New"/>
          <w:sz w:val="20"/>
        </w:rPr>
        <w:t>E</w:t>
      </w:r>
      <w:r w:rsidR="00070C3D" w:rsidRPr="00070C3D">
        <w:rPr>
          <w:rFonts w:ascii="Book Antiqua" w:hAnsi="Book Antiqua" w:cs="Courier New"/>
          <w:sz w:val="20"/>
        </w:rPr>
        <w:t>xpert patrimonium</w:t>
      </w:r>
      <w:r w:rsidR="00F44740">
        <w:rPr>
          <w:rFonts w:ascii="Book Antiqua" w:hAnsi="Book Antiqua" w:cs="Courier New"/>
          <w:sz w:val="20"/>
        </w:rPr>
        <w:t>:</w:t>
      </w:r>
      <w:r w:rsidR="00070C3D" w:rsidRPr="00070C3D">
        <w:rPr>
          <w:rFonts w:ascii="Book Antiqua" w:hAnsi="Book Antiqua" w:cs="Courier New"/>
          <w:sz w:val="20"/>
        </w:rPr>
        <w:t xml:space="preserve"> </w:t>
      </w:r>
      <w:r w:rsidR="006A0254" w:rsidRPr="00070C3D">
        <w:rPr>
          <w:rFonts w:ascii="Book Antiqua" w:hAnsi="Book Antiqua" w:cs="Courier New"/>
          <w:sz w:val="20"/>
        </w:rPr>
        <w:t xml:space="preserve">heer Dirk De </w:t>
      </w:r>
      <w:proofErr w:type="spellStart"/>
      <w:r w:rsidR="006A0254" w:rsidRPr="00070C3D">
        <w:rPr>
          <w:rFonts w:ascii="Book Antiqua" w:hAnsi="Book Antiqua" w:cs="Courier New"/>
          <w:sz w:val="20"/>
        </w:rPr>
        <w:t>Ville</w:t>
      </w:r>
      <w:proofErr w:type="spellEnd"/>
      <w:r w:rsidR="006A0254" w:rsidRPr="00070C3D">
        <w:rPr>
          <w:rFonts w:ascii="Book Antiqua" w:hAnsi="Book Antiqua" w:cs="Courier New"/>
          <w:sz w:val="20"/>
        </w:rPr>
        <w:t>, wonende te</w:t>
      </w:r>
      <w:r w:rsidR="00070C3D" w:rsidRPr="00070C3D">
        <w:rPr>
          <w:rFonts w:ascii="Book Antiqua" w:hAnsi="Book Antiqua" w:cs="Courier New"/>
          <w:sz w:val="20"/>
        </w:rPr>
        <w:t xml:space="preserve"> 1800 Vilvoorde, Beethovenstraat 2</w:t>
      </w:r>
      <w:r w:rsidR="006A0254" w:rsidRPr="00070C3D">
        <w:rPr>
          <w:rFonts w:ascii="Book Antiqua" w:hAnsi="Book Antiqua" w:cs="Courier New"/>
          <w:sz w:val="20"/>
        </w:rPr>
        <w:t xml:space="preserve">, gemachtigd via delegatiebesluit van de algemeen directeur van 19 februari 2026 om op te treden namens de algemeen directeur, mevrouw Muriel Van Schel. </w:t>
      </w:r>
    </w:p>
    <w:p w14:paraId="409EC71E" w14:textId="77777777" w:rsidR="006A0254" w:rsidRDefault="006A0254" w:rsidP="00954AEE">
      <w:pPr>
        <w:autoSpaceDE w:val="0"/>
        <w:ind w:firstLine="720"/>
        <w:jc w:val="both"/>
        <w:rPr>
          <w:rFonts w:ascii="Book Antiqua" w:hAnsi="Book Antiqua" w:cs="Courier New"/>
          <w:sz w:val="20"/>
          <w:highlight w:val="yellow"/>
        </w:rPr>
      </w:pPr>
    </w:p>
    <w:p w14:paraId="567A24AF" w14:textId="5149EDAC" w:rsidR="006A0254" w:rsidRDefault="006A0254" w:rsidP="006A0254">
      <w:pPr>
        <w:autoSpaceDE w:val="0"/>
        <w:ind w:firstLine="709"/>
        <w:jc w:val="both"/>
        <w:rPr>
          <w:rFonts w:ascii="Book Antiqua" w:hAnsi="Book Antiqua" w:cs="Courier New"/>
          <w:sz w:val="20"/>
        </w:rPr>
      </w:pPr>
      <w:r w:rsidRPr="00F469F1">
        <w:rPr>
          <w:rFonts w:ascii="Book Antiqua" w:hAnsi="Book Antiqua" w:cs="Courier New"/>
          <w:sz w:val="20"/>
        </w:rPr>
        <w:t xml:space="preserve">Handelend en bedingend in naam van </w:t>
      </w:r>
      <w:r>
        <w:rPr>
          <w:rFonts w:ascii="Book Antiqua" w:hAnsi="Book Antiqua" w:cs="Courier New"/>
          <w:sz w:val="20"/>
        </w:rPr>
        <w:t xml:space="preserve">de gemeente </w:t>
      </w:r>
      <w:r w:rsidRPr="00F469F1">
        <w:rPr>
          <w:rFonts w:ascii="Book Antiqua" w:hAnsi="Book Antiqua" w:cs="Courier New"/>
          <w:sz w:val="20"/>
        </w:rPr>
        <w:t xml:space="preserve"> Grimbergen als voormeld en voor zoveel als nodig bij sterkmaking met belofte van bekrachtiging, in uitvoering van een  beslissing van de </w:t>
      </w:r>
      <w:r w:rsidRPr="006A0254">
        <w:rPr>
          <w:rFonts w:ascii="Book Antiqua" w:hAnsi="Book Antiqua" w:cs="Courier New"/>
          <w:sz w:val="20"/>
        </w:rPr>
        <w:t>college van burgemeester en schepenen van 9 februari 2026</w:t>
      </w:r>
      <w:r w:rsidRPr="00F469F1">
        <w:rPr>
          <w:rFonts w:ascii="Book Antiqua" w:hAnsi="Book Antiqua" w:cs="Courier New"/>
          <w:sz w:val="20"/>
        </w:rPr>
        <w:t>, waarvan een kopie in het dossier van ondergetekende notaris wordt bewaard.</w:t>
      </w:r>
    </w:p>
    <w:p w14:paraId="20AB0E26" w14:textId="77777777" w:rsidR="009F7422" w:rsidRDefault="009F7422" w:rsidP="00954AEE">
      <w:pPr>
        <w:autoSpaceDE w:val="0"/>
        <w:ind w:firstLine="720"/>
        <w:jc w:val="both"/>
        <w:rPr>
          <w:rFonts w:ascii="Book Antiqua" w:hAnsi="Book Antiqua" w:cs="Courier New"/>
          <w:sz w:val="20"/>
          <w:highlight w:val="lightGray"/>
        </w:rPr>
      </w:pPr>
    </w:p>
    <w:p w14:paraId="302ED9F4" w14:textId="77777777" w:rsidR="0008402C" w:rsidRDefault="0008402C" w:rsidP="0008402C">
      <w:pPr>
        <w:ind w:firstLine="720"/>
        <w:jc w:val="both"/>
        <w:rPr>
          <w:rFonts w:ascii="Book Antiqua" w:hAnsi="Book Antiqua"/>
          <w:sz w:val="20"/>
        </w:rPr>
      </w:pPr>
      <w:r w:rsidRPr="005B28AA">
        <w:rPr>
          <w:rFonts w:ascii="Book Antiqua" w:hAnsi="Book Antiqua"/>
          <w:b/>
          <w:bCs/>
          <w:sz w:val="20"/>
        </w:rPr>
        <w:t>HEBBEN WIJ Notaris</w:t>
      </w:r>
      <w:r w:rsidRPr="005B28AA">
        <w:rPr>
          <w:rFonts w:ascii="Book Antiqua" w:hAnsi="Book Antiqua"/>
          <w:sz w:val="20"/>
        </w:rPr>
        <w:t xml:space="preserve">, zoals volgt, </w:t>
      </w:r>
      <w:r w:rsidRPr="005B28AA">
        <w:rPr>
          <w:rFonts w:ascii="Book Antiqua" w:hAnsi="Book Antiqua"/>
          <w:b/>
          <w:bCs/>
          <w:sz w:val="20"/>
        </w:rPr>
        <w:t>HET LASTENCOHIER MET DE VERKOOPSVOORWAARDEN OPGESTELD</w:t>
      </w:r>
      <w:r w:rsidRPr="005B28AA">
        <w:rPr>
          <w:rFonts w:ascii="Book Antiqua" w:hAnsi="Book Antiqua"/>
          <w:sz w:val="20"/>
        </w:rPr>
        <w:t xml:space="preserve"> van de lasten, bedingen en voorwaarden van de openbare verkoping van het hierna beschreven onroerend goed:</w:t>
      </w:r>
    </w:p>
    <w:p w14:paraId="58458E6C" w14:textId="1725A347" w:rsidR="005B28AA" w:rsidRDefault="005F713E" w:rsidP="005F713E">
      <w:pPr>
        <w:ind w:firstLine="720"/>
        <w:jc w:val="center"/>
        <w:rPr>
          <w:rFonts w:ascii="Book Antiqua" w:hAnsi="Book Antiqua"/>
          <w:sz w:val="20"/>
        </w:rPr>
      </w:pPr>
      <w:r w:rsidRPr="005F713E">
        <w:rPr>
          <w:rFonts w:ascii="Book Antiqua" w:hAnsi="Book Antiqua"/>
          <w:b/>
          <w:sz w:val="20"/>
          <w:u w:val="single"/>
        </w:rPr>
        <w:t xml:space="preserve"> GEMEENTE GRIMBERGEN - zesde afdeling - Humbeek  </w:t>
      </w:r>
    </w:p>
    <w:p w14:paraId="05555BCB" w14:textId="7705DAC0" w:rsidR="005F713E" w:rsidRDefault="005F713E" w:rsidP="0008402C">
      <w:pPr>
        <w:ind w:firstLine="720"/>
        <w:jc w:val="both"/>
        <w:rPr>
          <w:rFonts w:ascii="Book Antiqua" w:hAnsi="Book Antiqua"/>
          <w:sz w:val="20"/>
        </w:rPr>
      </w:pPr>
      <w:r>
        <w:rPr>
          <w:rFonts w:ascii="Book Antiqua" w:hAnsi="Book Antiqua"/>
          <w:sz w:val="20"/>
        </w:rPr>
        <w:t xml:space="preserve">Een perceel bos, gelegen </w:t>
      </w:r>
      <w:proofErr w:type="spellStart"/>
      <w:r>
        <w:rPr>
          <w:rFonts w:ascii="Book Antiqua" w:hAnsi="Book Antiqua"/>
          <w:sz w:val="20"/>
        </w:rPr>
        <w:t>Hulteveld</w:t>
      </w:r>
      <w:proofErr w:type="spellEnd"/>
      <w:r>
        <w:rPr>
          <w:rFonts w:ascii="Book Antiqua" w:hAnsi="Book Antiqua"/>
          <w:sz w:val="20"/>
        </w:rPr>
        <w:t xml:space="preserve">, volgens huidig kadaster, sectie C, nummer 290B P0000, met een oppervlakte volgens kadaster van negen are vijftig centiare (9a 50ca) en volgens </w:t>
      </w:r>
      <w:proofErr w:type="spellStart"/>
      <w:r>
        <w:rPr>
          <w:rFonts w:ascii="Book Antiqua" w:hAnsi="Book Antiqua"/>
          <w:sz w:val="20"/>
        </w:rPr>
        <w:t>navermeld</w:t>
      </w:r>
      <w:proofErr w:type="spellEnd"/>
      <w:r>
        <w:rPr>
          <w:rFonts w:ascii="Book Antiqua" w:hAnsi="Book Antiqua"/>
          <w:sz w:val="20"/>
        </w:rPr>
        <w:t xml:space="preserve"> opmetingsplan: tien are achttien centiare (10a18ca). </w:t>
      </w:r>
    </w:p>
    <w:p w14:paraId="489B6FAD" w14:textId="40261A97" w:rsidR="005F713E" w:rsidRDefault="005F713E" w:rsidP="0008402C">
      <w:pPr>
        <w:ind w:firstLine="720"/>
        <w:jc w:val="both"/>
        <w:rPr>
          <w:rFonts w:ascii="Book Antiqua" w:hAnsi="Book Antiqua"/>
          <w:sz w:val="20"/>
        </w:rPr>
      </w:pPr>
      <w:r>
        <w:rPr>
          <w:rFonts w:ascii="Book Antiqua" w:hAnsi="Book Antiqua"/>
          <w:sz w:val="20"/>
        </w:rPr>
        <w:t xml:space="preserve">Niet-geïndexeerd kadastraal inkomen: drie euro (€ 3,00) </w:t>
      </w:r>
    </w:p>
    <w:p w14:paraId="5C701410" w14:textId="0A9FF4A8" w:rsidR="005F713E" w:rsidRPr="005F713E" w:rsidRDefault="005F713E" w:rsidP="005F713E">
      <w:pPr>
        <w:ind w:left="698" w:firstLine="22"/>
        <w:jc w:val="both"/>
        <w:rPr>
          <w:rFonts w:ascii="Book Antiqua" w:hAnsi="Book Antiqua"/>
          <w:sz w:val="20"/>
        </w:rPr>
      </w:pPr>
      <w:r w:rsidRPr="005F713E">
        <w:rPr>
          <w:rFonts w:ascii="Book Antiqua" w:hAnsi="Book Antiqua"/>
          <w:b/>
          <w:sz w:val="20"/>
          <w:u w:val="single"/>
        </w:rPr>
        <w:t>Opmetingsplan</w:t>
      </w:r>
    </w:p>
    <w:p w14:paraId="52BE9423" w14:textId="4BA69EC0" w:rsidR="005F713E" w:rsidRPr="00ED3C24" w:rsidRDefault="005F713E" w:rsidP="00ED3C24">
      <w:pPr>
        <w:ind w:firstLine="720"/>
        <w:jc w:val="both"/>
        <w:rPr>
          <w:rFonts w:ascii="Book Antiqua" w:hAnsi="Book Antiqua"/>
          <w:sz w:val="20"/>
        </w:rPr>
      </w:pPr>
      <w:r w:rsidRPr="005F713E">
        <w:rPr>
          <w:rFonts w:ascii="Book Antiqua" w:hAnsi="Book Antiqua"/>
          <w:sz w:val="20"/>
        </w:rPr>
        <w:t xml:space="preserve">Zoals dit goed afgebeeld staat in </w:t>
      </w:r>
      <w:r>
        <w:rPr>
          <w:rFonts w:ascii="Book Antiqua" w:hAnsi="Book Antiqua"/>
          <w:sz w:val="20"/>
        </w:rPr>
        <w:t>gele</w:t>
      </w:r>
      <w:r w:rsidRPr="005F713E">
        <w:rPr>
          <w:rFonts w:ascii="Book Antiqua" w:hAnsi="Book Antiqua"/>
          <w:sz w:val="20"/>
        </w:rPr>
        <w:t xml:space="preserve"> kleur onder lot </w:t>
      </w:r>
      <w:r>
        <w:rPr>
          <w:rFonts w:ascii="Book Antiqua" w:hAnsi="Book Antiqua"/>
          <w:sz w:val="20"/>
        </w:rPr>
        <w:t>1</w:t>
      </w:r>
      <w:r w:rsidRPr="005F713E">
        <w:rPr>
          <w:rFonts w:ascii="Book Antiqua" w:hAnsi="Book Antiqua"/>
          <w:sz w:val="20"/>
        </w:rPr>
        <w:t xml:space="preserve"> op een proces-verbaal van opmeting, opgesteld door </w:t>
      </w:r>
      <w:r>
        <w:rPr>
          <w:rFonts w:ascii="Book Antiqua" w:hAnsi="Book Antiqua"/>
          <w:sz w:val="20"/>
        </w:rPr>
        <w:t>Tom Peeters, landmeter-expert, op 7 januari 2026</w:t>
      </w:r>
      <w:r w:rsidRPr="005F713E">
        <w:rPr>
          <w:rFonts w:ascii="Book Antiqua" w:hAnsi="Book Antiqua"/>
          <w:sz w:val="20"/>
        </w:rPr>
        <w:t xml:space="preserve">. Een exemplaar van dit plan wordt door partijen ondertekend en aan deze akte gehecht, doch zal niet ter registratie worden aangeboden, en zal niet worden neergelegd op het kantoor </w:t>
      </w:r>
      <w:r w:rsidRPr="00ED3C24">
        <w:rPr>
          <w:rFonts w:ascii="Book Antiqua" w:hAnsi="Book Antiqua"/>
          <w:sz w:val="20"/>
        </w:rPr>
        <w:t>rechtszekerheid.</w:t>
      </w:r>
    </w:p>
    <w:p w14:paraId="7445D2E3" w14:textId="04F5C84E" w:rsidR="005F713E" w:rsidRPr="005F713E" w:rsidRDefault="005F713E" w:rsidP="005F713E">
      <w:pPr>
        <w:ind w:firstLine="720"/>
        <w:jc w:val="both"/>
        <w:rPr>
          <w:rFonts w:ascii="Book Antiqua" w:hAnsi="Book Antiqua"/>
          <w:sz w:val="20"/>
        </w:rPr>
      </w:pPr>
      <w:r w:rsidRPr="00ED3C24">
        <w:rPr>
          <w:rFonts w:ascii="Book Antiqua" w:hAnsi="Book Antiqua"/>
          <w:sz w:val="20"/>
        </w:rPr>
        <w:t xml:space="preserve">Het plan werd opgenomen in de databank van de Algemene Administratie van de Patrimoniumdocumentatie onder referte </w:t>
      </w:r>
      <w:r w:rsidR="00ED3C24" w:rsidRPr="00ED3C24">
        <w:rPr>
          <w:rFonts w:ascii="Book Antiqua" w:hAnsi="Book Antiqua"/>
          <w:sz w:val="20"/>
        </w:rPr>
        <w:t>23036/10792</w:t>
      </w:r>
      <w:r w:rsidRPr="00ED3C24">
        <w:rPr>
          <w:rFonts w:ascii="Book Antiqua" w:hAnsi="Book Antiqua"/>
          <w:sz w:val="20"/>
        </w:rPr>
        <w:t xml:space="preserve"> en werd sindsdien niet meer gewijzigd. Voor dit plan wordt de toepassing van artikel 26 derde lid 2° Wetboek van Registratierechten en wordt de overschrijving gevraagd conform artikel 3.30, §3 van het burgerlijk wetboek.</w:t>
      </w:r>
    </w:p>
    <w:p w14:paraId="31E4FA5F" w14:textId="77777777" w:rsidR="0008402C" w:rsidRPr="005F713E" w:rsidRDefault="0008402C" w:rsidP="005F713E">
      <w:pPr>
        <w:ind w:firstLine="709"/>
        <w:jc w:val="both"/>
        <w:rPr>
          <w:rFonts w:ascii="Book Antiqua" w:hAnsi="Book Antiqua"/>
          <w:sz w:val="20"/>
          <w:u w:val="single"/>
        </w:rPr>
      </w:pPr>
      <w:r w:rsidRPr="005F713E">
        <w:rPr>
          <w:rFonts w:ascii="Book Antiqua" w:hAnsi="Book Antiqua"/>
          <w:bCs/>
          <w:sz w:val="20"/>
          <w:u w:val="single"/>
        </w:rPr>
        <w:t>Eigendomsoorsprong</w:t>
      </w:r>
    </w:p>
    <w:p w14:paraId="4A0A731E" w14:textId="7CAB3419" w:rsidR="00B1184A" w:rsidRPr="005F713E" w:rsidRDefault="005F713E" w:rsidP="00B1184A">
      <w:pPr>
        <w:autoSpaceDE w:val="0"/>
        <w:ind w:firstLine="720"/>
        <w:jc w:val="both"/>
        <w:rPr>
          <w:rFonts w:ascii="Book Antiqua" w:hAnsi="Book Antiqua" w:cs="Courier New"/>
          <w:sz w:val="20"/>
        </w:rPr>
      </w:pPr>
      <w:bookmarkStart w:id="0" w:name="_Hlk190173926"/>
      <w:r w:rsidRPr="005F713E">
        <w:rPr>
          <w:rFonts w:ascii="Book Antiqua" w:hAnsi="Book Antiqua" w:cs="Courier New"/>
          <w:sz w:val="20"/>
        </w:rPr>
        <w:t>De Gemeente</w:t>
      </w:r>
      <w:r w:rsidR="00B1184A" w:rsidRPr="005F713E">
        <w:rPr>
          <w:rFonts w:ascii="Book Antiqua" w:hAnsi="Book Antiqua" w:cs="Courier New"/>
          <w:sz w:val="20"/>
        </w:rPr>
        <w:t xml:space="preserve"> Grimbergen is reeds meer dan dertig jaar eigenaar van voormelde goed, om het er het openbare, ongestoorde en onbetwiste bezit van te hebben. </w:t>
      </w:r>
    </w:p>
    <w:bookmarkEnd w:id="0"/>
    <w:p w14:paraId="264AC2A9" w14:textId="77777777" w:rsidR="0008402C" w:rsidRPr="00EE54E4" w:rsidRDefault="0008402C" w:rsidP="0008402C">
      <w:pPr>
        <w:ind w:firstLine="720"/>
        <w:jc w:val="both"/>
        <w:rPr>
          <w:rFonts w:ascii="Book Antiqua" w:hAnsi="Book Antiqua"/>
          <w:spacing w:val="-2"/>
          <w:sz w:val="20"/>
          <w:highlight w:val="lightGray"/>
        </w:rPr>
      </w:pPr>
    </w:p>
    <w:p w14:paraId="1D1A8F2F" w14:textId="77777777" w:rsidR="0008402C" w:rsidRPr="005F713E" w:rsidRDefault="0008402C" w:rsidP="0008402C">
      <w:pPr>
        <w:pBdr>
          <w:top w:val="single" w:sz="4" w:space="1" w:color="auto"/>
          <w:left w:val="single" w:sz="4" w:space="4" w:color="auto"/>
          <w:bottom w:val="single" w:sz="4" w:space="1" w:color="auto"/>
          <w:right w:val="single" w:sz="4" w:space="4" w:color="auto"/>
        </w:pBdr>
        <w:jc w:val="center"/>
        <w:rPr>
          <w:rFonts w:ascii="Book Antiqua" w:hAnsi="Book Antiqua"/>
          <w:smallCaps/>
          <w:spacing w:val="-2"/>
          <w:sz w:val="20"/>
          <w:u w:val="single"/>
        </w:rPr>
      </w:pPr>
      <w:r w:rsidRPr="005F713E">
        <w:rPr>
          <w:rFonts w:ascii="Book Antiqua" w:hAnsi="Book Antiqua"/>
          <w:b/>
          <w:smallCaps/>
          <w:spacing w:val="-2"/>
          <w:sz w:val="20"/>
          <w:u w:val="single"/>
        </w:rPr>
        <w:lastRenderedPageBreak/>
        <w:t>Verkoopsvoorwaarden</w:t>
      </w:r>
    </w:p>
    <w:p w14:paraId="1EF3C3FC" w14:textId="77777777" w:rsidR="0008402C" w:rsidRPr="005F713E" w:rsidRDefault="0008402C" w:rsidP="0008402C">
      <w:pPr>
        <w:ind w:firstLine="720"/>
        <w:jc w:val="both"/>
        <w:rPr>
          <w:rFonts w:ascii="Book Antiqua" w:hAnsi="Book Antiqua"/>
          <w:spacing w:val="-2"/>
          <w:sz w:val="20"/>
        </w:rPr>
      </w:pPr>
    </w:p>
    <w:p w14:paraId="08B26016" w14:textId="77777777" w:rsidR="0008402C" w:rsidRPr="00EE54E4" w:rsidRDefault="0008402C" w:rsidP="0008402C">
      <w:pPr>
        <w:ind w:firstLine="720"/>
        <w:jc w:val="both"/>
        <w:rPr>
          <w:rFonts w:ascii="Book Antiqua" w:hAnsi="Book Antiqua"/>
          <w:spacing w:val="-2"/>
          <w:sz w:val="20"/>
          <w:highlight w:val="lightGray"/>
        </w:rPr>
      </w:pPr>
      <w:r w:rsidRPr="005F713E">
        <w:rPr>
          <w:rFonts w:ascii="Book Antiqua" w:hAnsi="Book Antiqua"/>
          <w:spacing w:val="-2"/>
          <w:sz w:val="20"/>
        </w:rPr>
        <w:t>Vervolgens heb ik, ondergetekende notaris, als volgt de verkoopsvoorwaarden vastgesteld overeenkomstig dewelke er door mij zal overgegaan worden tot de openbare verkoop van voorschreven goed :</w:t>
      </w:r>
    </w:p>
    <w:p w14:paraId="3E1CCEAF" w14:textId="77777777" w:rsidR="0008402C" w:rsidRPr="00EE54E4" w:rsidRDefault="0008402C" w:rsidP="0008402C">
      <w:pPr>
        <w:ind w:firstLine="720"/>
        <w:jc w:val="both"/>
        <w:rPr>
          <w:rFonts w:ascii="Book Antiqua" w:hAnsi="Book Antiqua"/>
          <w:spacing w:val="-2"/>
          <w:sz w:val="20"/>
          <w:highlight w:val="lightGray"/>
        </w:rPr>
      </w:pPr>
    </w:p>
    <w:p w14:paraId="7231ED3B" w14:textId="67B3D5E8" w:rsidR="0008402C" w:rsidRPr="002E08E8" w:rsidRDefault="0008402C" w:rsidP="0008402C">
      <w:pPr>
        <w:jc w:val="center"/>
        <w:rPr>
          <w:rFonts w:ascii="Book Antiqua" w:hAnsi="Book Antiqua"/>
          <w:b/>
          <w:bCs/>
          <w:spacing w:val="-2"/>
          <w:sz w:val="20"/>
          <w:u w:val="single"/>
        </w:rPr>
      </w:pPr>
      <w:r w:rsidRPr="002E08E8">
        <w:rPr>
          <w:rFonts w:ascii="Book Antiqua" w:hAnsi="Book Antiqua"/>
          <w:b/>
          <w:bCs/>
          <w:spacing w:val="-2"/>
          <w:sz w:val="20"/>
          <w:u w:val="single"/>
        </w:rPr>
        <w:t>EENVORMIGE VERKOOPSWOORWAARDEN</w:t>
      </w:r>
      <w:r w:rsidR="00302BAF" w:rsidRPr="002E08E8">
        <w:rPr>
          <w:rFonts w:ascii="Book Antiqua" w:hAnsi="Book Antiqua"/>
          <w:b/>
          <w:bCs/>
          <w:spacing w:val="-2"/>
          <w:sz w:val="20"/>
          <w:u w:val="single"/>
        </w:rPr>
        <w:t xml:space="preserve"> </w:t>
      </w:r>
    </w:p>
    <w:p w14:paraId="0066F297" w14:textId="77777777" w:rsidR="0008402C" w:rsidRPr="002E08E8" w:rsidRDefault="0008402C" w:rsidP="0008402C">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overflowPunct w:val="0"/>
        <w:autoSpaceDE w:val="0"/>
        <w:autoSpaceDN w:val="0"/>
        <w:adjustRightInd w:val="0"/>
        <w:snapToGrid/>
        <w:jc w:val="both"/>
        <w:textAlignment w:val="baseline"/>
        <w:rPr>
          <w:rFonts w:ascii="Book Antiqua" w:hAnsi="Book Antiqua"/>
          <w:sz w:val="20"/>
        </w:rPr>
      </w:pPr>
      <w:r w:rsidRPr="002E08E8">
        <w:rPr>
          <w:rFonts w:ascii="Book Antiqua" w:hAnsi="Book Antiqua"/>
          <w:sz w:val="20"/>
        </w:rPr>
        <w:t>Deze verkoopsvoorwaarden bevatten de volgende delen:</w:t>
      </w:r>
    </w:p>
    <w:p w14:paraId="08752B9A" w14:textId="77777777" w:rsidR="0008402C" w:rsidRPr="002E08E8" w:rsidRDefault="0008402C" w:rsidP="0008402C">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overflowPunct w:val="0"/>
        <w:autoSpaceDE w:val="0"/>
        <w:autoSpaceDN w:val="0"/>
        <w:adjustRightInd w:val="0"/>
        <w:snapToGrid/>
        <w:ind w:left="432"/>
        <w:jc w:val="both"/>
        <w:textAlignment w:val="baseline"/>
        <w:rPr>
          <w:rFonts w:ascii="Book Antiqua" w:hAnsi="Book Antiqua"/>
          <w:sz w:val="20"/>
        </w:rPr>
      </w:pPr>
      <w:r w:rsidRPr="002E08E8">
        <w:rPr>
          <w:rFonts w:ascii="Book Antiqua" w:hAnsi="Book Antiqua"/>
          <w:sz w:val="20"/>
        </w:rPr>
        <w:t>A. De bijzondere verkoopsvoorwaarden;</w:t>
      </w:r>
    </w:p>
    <w:p w14:paraId="018076E2" w14:textId="7C983CC8" w:rsidR="00302BAF" w:rsidRPr="002E08E8" w:rsidRDefault="00302BAF" w:rsidP="00302BAF">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jc w:val="both"/>
        <w:rPr>
          <w:rFonts w:ascii="Book Antiqua" w:hAnsi="Book Antiqua"/>
          <w:sz w:val="20"/>
        </w:rPr>
      </w:pPr>
      <w:r w:rsidRPr="002E08E8">
        <w:rPr>
          <w:rFonts w:ascii="Book Antiqua" w:hAnsi="Book Antiqua"/>
          <w:sz w:val="20"/>
        </w:rPr>
        <w:tab/>
        <w:t xml:space="preserve">B. De algemene verkoopsvoorwaarden; </w:t>
      </w:r>
    </w:p>
    <w:p w14:paraId="385D64B7" w14:textId="698D2075" w:rsidR="00302BAF" w:rsidRPr="002E08E8" w:rsidRDefault="00302BAF" w:rsidP="00302BAF">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jc w:val="both"/>
        <w:rPr>
          <w:rFonts w:ascii="Book Antiqua" w:hAnsi="Book Antiqua"/>
          <w:sz w:val="20"/>
        </w:rPr>
      </w:pPr>
      <w:r w:rsidRPr="002E08E8">
        <w:rPr>
          <w:rFonts w:ascii="Book Antiqua" w:hAnsi="Book Antiqua"/>
          <w:sz w:val="20"/>
        </w:rPr>
        <w:tab/>
        <w:t>C. De definities, waarin de gebruikte termen worden omschreven;</w:t>
      </w:r>
    </w:p>
    <w:p w14:paraId="3E1DD2AD" w14:textId="1531998A" w:rsidR="00E86E9C" w:rsidRPr="002E08E8" w:rsidRDefault="00302BAF" w:rsidP="00302BAF">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jc w:val="both"/>
        <w:rPr>
          <w:rFonts w:ascii="Book Antiqua" w:hAnsi="Book Antiqua"/>
          <w:sz w:val="20"/>
          <w:lang w:val="nl-BE"/>
        </w:rPr>
      </w:pPr>
      <w:r w:rsidRPr="002E08E8">
        <w:rPr>
          <w:rFonts w:ascii="Book Antiqua" w:hAnsi="Book Antiqua"/>
          <w:sz w:val="20"/>
        </w:rPr>
        <w:tab/>
      </w:r>
    </w:p>
    <w:p w14:paraId="4F350C9A" w14:textId="751119A1" w:rsidR="0008402C" w:rsidRPr="002E08E8" w:rsidRDefault="000D2DE7" w:rsidP="0008402C">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jc w:val="both"/>
        <w:rPr>
          <w:rFonts w:ascii="Book Antiqua" w:hAnsi="Book Antiqua"/>
          <w:b/>
          <w:bCs/>
          <w:i/>
          <w:iCs/>
          <w:sz w:val="20"/>
          <w:u w:val="single"/>
        </w:rPr>
      </w:pPr>
      <w:r w:rsidRPr="002E08E8">
        <w:rPr>
          <w:rFonts w:ascii="Book Antiqua" w:hAnsi="Book Antiqua"/>
          <w:b/>
          <w:bCs/>
          <w:i/>
          <w:iCs/>
          <w:sz w:val="20"/>
        </w:rPr>
        <w:tab/>
      </w:r>
      <w:r w:rsidR="0008402C" w:rsidRPr="002E08E8">
        <w:rPr>
          <w:rFonts w:ascii="Book Antiqua" w:hAnsi="Book Antiqua"/>
          <w:b/>
          <w:bCs/>
          <w:i/>
          <w:iCs/>
          <w:sz w:val="20"/>
          <w:u w:val="single"/>
        </w:rPr>
        <w:t>A.  BIJZONDERE VERKOOPSVOORWAARDEN</w:t>
      </w:r>
    </w:p>
    <w:p w14:paraId="41314032" w14:textId="77777777" w:rsidR="0008402C" w:rsidRPr="002E08E8" w:rsidRDefault="0008402C" w:rsidP="000D2DE7">
      <w:pPr>
        <w:ind w:firstLine="709"/>
        <w:jc w:val="both"/>
        <w:rPr>
          <w:rFonts w:ascii="Book Antiqua" w:hAnsi="Book Antiqua"/>
          <w:b/>
          <w:i/>
          <w:sz w:val="20"/>
          <w:u w:val="single"/>
          <w:lang w:val="nl-BE"/>
        </w:rPr>
      </w:pPr>
      <w:r w:rsidRPr="002E08E8">
        <w:rPr>
          <w:rFonts w:ascii="Book Antiqua" w:hAnsi="Book Antiqua"/>
          <w:b/>
          <w:i/>
          <w:sz w:val="20"/>
          <w:u w:val="single"/>
          <w:lang w:val="nl-BE"/>
        </w:rPr>
        <w:t>Contactgegevens van het notariskantoor</w:t>
      </w:r>
    </w:p>
    <w:p w14:paraId="1978863F" w14:textId="77777777" w:rsidR="0008402C" w:rsidRPr="002E08E8" w:rsidRDefault="0008402C" w:rsidP="000D2DE7">
      <w:pPr>
        <w:ind w:firstLine="709"/>
        <w:jc w:val="both"/>
        <w:rPr>
          <w:rFonts w:ascii="Book Antiqua" w:hAnsi="Book Antiqua"/>
          <w:bCs/>
          <w:iCs/>
          <w:sz w:val="20"/>
          <w:lang w:val="nl-BE"/>
        </w:rPr>
      </w:pPr>
      <w:r w:rsidRPr="002E08E8">
        <w:rPr>
          <w:rFonts w:ascii="Book Antiqua" w:hAnsi="Book Antiqua"/>
          <w:bCs/>
          <w:iCs/>
          <w:sz w:val="20"/>
          <w:lang w:val="nl-BE"/>
        </w:rPr>
        <w:t>Notariskantoor Toon Bieseman</w:t>
      </w:r>
    </w:p>
    <w:p w14:paraId="3FC2EEB0" w14:textId="77777777" w:rsidR="0008402C" w:rsidRPr="002E08E8" w:rsidRDefault="0008402C" w:rsidP="000D2DE7">
      <w:pPr>
        <w:ind w:firstLine="709"/>
        <w:jc w:val="both"/>
        <w:rPr>
          <w:rFonts w:ascii="Book Antiqua" w:hAnsi="Book Antiqua"/>
          <w:bCs/>
          <w:iCs/>
          <w:sz w:val="20"/>
          <w:lang w:val="nl-BE"/>
        </w:rPr>
      </w:pPr>
      <w:r w:rsidRPr="002E08E8">
        <w:rPr>
          <w:rFonts w:ascii="Book Antiqua" w:hAnsi="Book Antiqua"/>
          <w:bCs/>
          <w:iCs/>
          <w:sz w:val="20"/>
          <w:lang w:val="nl-BE"/>
        </w:rPr>
        <w:t>Ter Eikenlaan 2; 1851 Humbeek</w:t>
      </w:r>
    </w:p>
    <w:p w14:paraId="344B9A93" w14:textId="77777777" w:rsidR="0008402C" w:rsidRPr="002E08E8" w:rsidRDefault="0008402C" w:rsidP="000D2DE7">
      <w:pPr>
        <w:ind w:firstLine="709"/>
        <w:jc w:val="both"/>
        <w:rPr>
          <w:rFonts w:ascii="Book Antiqua" w:hAnsi="Book Antiqua"/>
          <w:bCs/>
          <w:iCs/>
          <w:sz w:val="20"/>
          <w:lang w:val="nl-BE"/>
        </w:rPr>
      </w:pPr>
      <w:r w:rsidRPr="002E08E8">
        <w:rPr>
          <w:rFonts w:ascii="Book Antiqua" w:hAnsi="Book Antiqua"/>
          <w:bCs/>
          <w:iCs/>
          <w:sz w:val="20"/>
          <w:lang w:val="nl-BE"/>
        </w:rPr>
        <w:t>T  02/269.15.04</w:t>
      </w:r>
    </w:p>
    <w:p w14:paraId="66A96C0F" w14:textId="77777777" w:rsidR="0008402C" w:rsidRPr="002E08E8" w:rsidRDefault="0008402C" w:rsidP="000D2DE7">
      <w:pPr>
        <w:ind w:firstLine="709"/>
        <w:jc w:val="both"/>
        <w:rPr>
          <w:rFonts w:ascii="Book Antiqua" w:hAnsi="Book Antiqua"/>
          <w:bCs/>
          <w:iCs/>
          <w:sz w:val="20"/>
          <w:lang w:val="nl-BE"/>
        </w:rPr>
      </w:pPr>
      <w:r w:rsidRPr="002E08E8">
        <w:rPr>
          <w:rFonts w:ascii="Book Antiqua" w:hAnsi="Book Antiqua"/>
          <w:bCs/>
          <w:iCs/>
          <w:sz w:val="20"/>
          <w:lang w:val="nl-BE"/>
        </w:rPr>
        <w:t>toon.bieseman@belnot.be</w:t>
      </w:r>
    </w:p>
    <w:p w14:paraId="0CA3791B" w14:textId="77777777" w:rsidR="0008402C" w:rsidRPr="002E08E8" w:rsidRDefault="0008402C" w:rsidP="0008402C">
      <w:pPr>
        <w:jc w:val="both"/>
        <w:rPr>
          <w:rFonts w:ascii="Book Antiqua" w:hAnsi="Book Antiqua"/>
          <w:sz w:val="20"/>
          <w:u w:val="single"/>
        </w:rPr>
      </w:pPr>
      <w:r w:rsidRPr="002E08E8">
        <w:rPr>
          <w:rFonts w:ascii="Book Antiqua" w:hAnsi="Book Antiqua"/>
          <w:sz w:val="20"/>
          <w:u w:val="single"/>
        </w:rPr>
        <w:t>medewerker gelast met het dossier:</w:t>
      </w:r>
    </w:p>
    <w:p w14:paraId="626320F5" w14:textId="77777777" w:rsidR="000D2DE7" w:rsidRPr="002E08E8" w:rsidRDefault="000D2DE7" w:rsidP="000D2DE7">
      <w:pPr>
        <w:ind w:firstLine="709"/>
        <w:jc w:val="both"/>
        <w:rPr>
          <w:rFonts w:ascii="Book Antiqua" w:hAnsi="Book Antiqua"/>
          <w:sz w:val="20"/>
          <w:lang w:val="nl-BE"/>
        </w:rPr>
      </w:pPr>
      <w:r w:rsidRPr="002E08E8">
        <w:rPr>
          <w:rFonts w:ascii="Book Antiqua" w:hAnsi="Book Antiqua"/>
          <w:sz w:val="20"/>
          <w:lang w:val="nl-BE"/>
        </w:rPr>
        <w:t>Tine Balcaen</w:t>
      </w:r>
    </w:p>
    <w:p w14:paraId="2932FB6A" w14:textId="7A517D17" w:rsidR="000D2DE7" w:rsidRPr="002E08E8" w:rsidRDefault="000D2DE7" w:rsidP="000D2DE7">
      <w:pPr>
        <w:ind w:firstLine="709"/>
        <w:jc w:val="both"/>
        <w:rPr>
          <w:rFonts w:ascii="Book Antiqua" w:hAnsi="Book Antiqua"/>
          <w:sz w:val="20"/>
          <w:lang w:val="nl-BE"/>
        </w:rPr>
      </w:pPr>
      <w:r w:rsidRPr="002E08E8">
        <w:rPr>
          <w:rFonts w:ascii="Book Antiqua" w:hAnsi="Book Antiqua"/>
          <w:sz w:val="20"/>
          <w:lang w:val="nl-BE"/>
        </w:rPr>
        <w:t>tine.balcaen@notariaathumbeek.be</w:t>
      </w:r>
    </w:p>
    <w:p w14:paraId="1C7B770C" w14:textId="0FF44620" w:rsidR="0008402C" w:rsidRPr="002E08E8" w:rsidRDefault="0008402C" w:rsidP="000D2DE7">
      <w:pPr>
        <w:ind w:firstLine="709"/>
        <w:jc w:val="both"/>
        <w:rPr>
          <w:rFonts w:ascii="Book Antiqua" w:hAnsi="Book Antiqua"/>
          <w:bCs/>
          <w:iCs/>
          <w:sz w:val="20"/>
          <w:lang w:val="nl-BE"/>
        </w:rPr>
      </w:pPr>
      <w:r w:rsidRPr="002E08E8">
        <w:rPr>
          <w:rFonts w:ascii="Book Antiqua" w:hAnsi="Book Antiqua"/>
          <w:bCs/>
          <w:iCs/>
          <w:sz w:val="20"/>
          <w:lang w:val="nl-BE"/>
        </w:rPr>
        <w:t>02/269.15.04</w:t>
      </w:r>
    </w:p>
    <w:p w14:paraId="388F9682" w14:textId="77777777" w:rsidR="0008402C" w:rsidRPr="002E08E8" w:rsidRDefault="0008402C" w:rsidP="000D2DE7">
      <w:pPr>
        <w:ind w:firstLine="709"/>
        <w:jc w:val="both"/>
        <w:rPr>
          <w:rFonts w:ascii="Book Antiqua" w:hAnsi="Book Antiqua"/>
          <w:b/>
          <w:i/>
          <w:sz w:val="20"/>
          <w:u w:val="single"/>
          <w:lang w:val="nl-BE"/>
        </w:rPr>
      </w:pPr>
      <w:r w:rsidRPr="002E08E8">
        <w:rPr>
          <w:rFonts w:ascii="Book Antiqua" w:hAnsi="Book Antiqua"/>
          <w:b/>
          <w:i/>
          <w:sz w:val="20"/>
          <w:u w:val="single"/>
          <w:lang w:val="nl-BE"/>
        </w:rPr>
        <w:t>Beschrijving van het goed - Oorsprong van eigendom</w:t>
      </w:r>
    </w:p>
    <w:p w14:paraId="38FE6C55" w14:textId="77777777" w:rsidR="002E08E8" w:rsidRDefault="002E08E8" w:rsidP="002E08E8">
      <w:pPr>
        <w:ind w:firstLine="720"/>
        <w:jc w:val="center"/>
        <w:rPr>
          <w:rFonts w:ascii="Book Antiqua" w:hAnsi="Book Antiqua"/>
          <w:sz w:val="20"/>
        </w:rPr>
      </w:pPr>
      <w:r w:rsidRPr="005F713E">
        <w:rPr>
          <w:rFonts w:ascii="Book Antiqua" w:hAnsi="Book Antiqua"/>
          <w:b/>
          <w:sz w:val="20"/>
          <w:u w:val="single"/>
        </w:rPr>
        <w:t xml:space="preserve">GEMEENTE GRIMBERGEN - zesde afdeling - Humbeek  </w:t>
      </w:r>
    </w:p>
    <w:p w14:paraId="138EBAF8" w14:textId="77777777" w:rsidR="002E08E8" w:rsidRDefault="002E08E8" w:rsidP="002E08E8">
      <w:pPr>
        <w:ind w:firstLine="720"/>
        <w:jc w:val="both"/>
        <w:rPr>
          <w:rFonts w:ascii="Book Antiqua" w:hAnsi="Book Antiqua"/>
          <w:sz w:val="20"/>
        </w:rPr>
      </w:pPr>
      <w:r>
        <w:rPr>
          <w:rFonts w:ascii="Book Antiqua" w:hAnsi="Book Antiqua"/>
          <w:sz w:val="20"/>
        </w:rPr>
        <w:t xml:space="preserve">Een perceel bos, gelegen </w:t>
      </w:r>
      <w:proofErr w:type="spellStart"/>
      <w:r>
        <w:rPr>
          <w:rFonts w:ascii="Book Antiqua" w:hAnsi="Book Antiqua"/>
          <w:sz w:val="20"/>
        </w:rPr>
        <w:t>Hulteveld</w:t>
      </w:r>
      <w:proofErr w:type="spellEnd"/>
      <w:r>
        <w:rPr>
          <w:rFonts w:ascii="Book Antiqua" w:hAnsi="Book Antiqua"/>
          <w:sz w:val="20"/>
        </w:rPr>
        <w:t xml:space="preserve">, volgens huidig kadaster, sectie C, nummer 290B P0000, met een oppervlakte volgens kadaster van negen are vijftig centiare (9a 50ca) en volgens </w:t>
      </w:r>
      <w:proofErr w:type="spellStart"/>
      <w:r>
        <w:rPr>
          <w:rFonts w:ascii="Book Antiqua" w:hAnsi="Book Antiqua"/>
          <w:sz w:val="20"/>
        </w:rPr>
        <w:t>navermeld</w:t>
      </w:r>
      <w:proofErr w:type="spellEnd"/>
      <w:r>
        <w:rPr>
          <w:rFonts w:ascii="Book Antiqua" w:hAnsi="Book Antiqua"/>
          <w:sz w:val="20"/>
        </w:rPr>
        <w:t xml:space="preserve"> opmetingsplan: tien are achttien centiare (10a18ca). </w:t>
      </w:r>
    </w:p>
    <w:p w14:paraId="65A77783" w14:textId="77777777" w:rsidR="002E08E8" w:rsidRDefault="002E08E8" w:rsidP="002E08E8">
      <w:pPr>
        <w:ind w:firstLine="720"/>
        <w:jc w:val="both"/>
        <w:rPr>
          <w:rFonts w:ascii="Book Antiqua" w:hAnsi="Book Antiqua"/>
          <w:sz w:val="20"/>
        </w:rPr>
      </w:pPr>
      <w:r>
        <w:rPr>
          <w:rFonts w:ascii="Book Antiqua" w:hAnsi="Book Antiqua"/>
          <w:sz w:val="20"/>
        </w:rPr>
        <w:t xml:space="preserve">Niet-geïndexeerd kadastraal inkomen: drie euro (€ 3,00) </w:t>
      </w:r>
    </w:p>
    <w:p w14:paraId="25C35002" w14:textId="77777777" w:rsidR="002E08E8" w:rsidRPr="005F713E" w:rsidRDefault="002E08E8" w:rsidP="002E08E8">
      <w:pPr>
        <w:ind w:firstLine="709"/>
        <w:jc w:val="both"/>
        <w:rPr>
          <w:rFonts w:ascii="Book Antiqua" w:hAnsi="Book Antiqua"/>
          <w:sz w:val="20"/>
          <w:u w:val="single"/>
        </w:rPr>
      </w:pPr>
      <w:r w:rsidRPr="005F713E">
        <w:rPr>
          <w:rFonts w:ascii="Book Antiqua" w:hAnsi="Book Antiqua"/>
          <w:bCs/>
          <w:sz w:val="20"/>
          <w:u w:val="single"/>
        </w:rPr>
        <w:t>Eigendomsoorsprong</w:t>
      </w:r>
    </w:p>
    <w:p w14:paraId="50E12B40" w14:textId="77777777" w:rsidR="002E08E8" w:rsidRPr="002E08E8" w:rsidRDefault="002E08E8" w:rsidP="002E08E8">
      <w:pPr>
        <w:autoSpaceDE w:val="0"/>
        <w:ind w:firstLine="720"/>
        <w:jc w:val="both"/>
        <w:rPr>
          <w:rFonts w:ascii="Book Antiqua" w:hAnsi="Book Antiqua" w:cs="Courier New"/>
          <w:sz w:val="20"/>
        </w:rPr>
      </w:pPr>
      <w:r w:rsidRPr="005F713E">
        <w:rPr>
          <w:rFonts w:ascii="Book Antiqua" w:hAnsi="Book Antiqua" w:cs="Courier New"/>
          <w:sz w:val="20"/>
        </w:rPr>
        <w:t xml:space="preserve">De Gemeente Grimbergen is reeds meer dan dertig jaar eigenaar van voormelde goed, om het </w:t>
      </w:r>
      <w:r w:rsidRPr="002E08E8">
        <w:rPr>
          <w:rFonts w:ascii="Book Antiqua" w:hAnsi="Book Antiqua" w:cs="Courier New"/>
          <w:sz w:val="20"/>
        </w:rPr>
        <w:t xml:space="preserve">er het openbare, ongestoorde en onbetwiste bezit van te hebben. </w:t>
      </w:r>
    </w:p>
    <w:p w14:paraId="761BDD27" w14:textId="77777777" w:rsidR="000568C1" w:rsidRPr="002E08E8" w:rsidRDefault="000568C1" w:rsidP="000568C1">
      <w:pPr>
        <w:widowControl/>
        <w:snapToGrid/>
        <w:ind w:firstLine="709"/>
        <w:jc w:val="both"/>
        <w:rPr>
          <w:rFonts w:ascii="Book Antiqua" w:eastAsia="Calibri" w:hAnsi="Book Antiqua"/>
          <w:b/>
          <w:bCs/>
          <w:i/>
          <w:iCs/>
          <w:sz w:val="20"/>
          <w:u w:val="single"/>
          <w:lang w:val="nl-BE" w:eastAsia="en-US"/>
        </w:rPr>
      </w:pPr>
      <w:r w:rsidRPr="002E08E8">
        <w:rPr>
          <w:rFonts w:ascii="Book Antiqua" w:eastAsia="Calibri" w:hAnsi="Book Antiqua"/>
          <w:b/>
          <w:bCs/>
          <w:i/>
          <w:iCs/>
          <w:sz w:val="20"/>
          <w:u w:val="single"/>
          <w:lang w:val="nl-BE" w:eastAsia="en-US"/>
        </w:rPr>
        <w:t xml:space="preserve">Instelprijs </w:t>
      </w:r>
    </w:p>
    <w:p w14:paraId="553B887A" w14:textId="56A2CDEE" w:rsidR="000568C1" w:rsidRDefault="000568C1" w:rsidP="000D2DE7">
      <w:pPr>
        <w:ind w:firstLine="709"/>
        <w:jc w:val="both"/>
        <w:rPr>
          <w:rFonts w:ascii="Book Antiqua" w:hAnsi="Book Antiqua"/>
          <w:sz w:val="20"/>
          <w:lang w:val="nl-BE"/>
        </w:rPr>
      </w:pPr>
      <w:r w:rsidRPr="002E08E8">
        <w:rPr>
          <w:rFonts w:ascii="Book Antiqua" w:hAnsi="Book Antiqua"/>
          <w:sz w:val="20"/>
        </w:rPr>
        <w:t xml:space="preserve">De instelprijs bedraagt </w:t>
      </w:r>
      <w:r w:rsidR="002E08E8" w:rsidRPr="002E08E8">
        <w:rPr>
          <w:rFonts w:ascii="Book Antiqua" w:hAnsi="Book Antiqua"/>
          <w:sz w:val="20"/>
          <w:lang w:val="nl-BE"/>
        </w:rPr>
        <w:t>zesenzeventigduizend euro (€ 76 000,00).</w:t>
      </w:r>
    </w:p>
    <w:p w14:paraId="7A188EAF" w14:textId="77777777" w:rsidR="000A2347" w:rsidRPr="007353BD" w:rsidRDefault="000A2347" w:rsidP="00AF14AB">
      <w:pPr>
        <w:widowControl/>
        <w:snapToGrid/>
        <w:ind w:firstLine="709"/>
        <w:jc w:val="both"/>
        <w:rPr>
          <w:rFonts w:ascii="Book Antiqua" w:eastAsia="Calibri" w:hAnsi="Book Antiqua"/>
          <w:b/>
          <w:i/>
          <w:sz w:val="20"/>
          <w:u w:val="single"/>
          <w:lang w:val="nl-BE" w:eastAsia="en-US"/>
        </w:rPr>
      </w:pPr>
      <w:proofErr w:type="spellStart"/>
      <w:r w:rsidRPr="007353BD">
        <w:rPr>
          <w:rFonts w:ascii="Book Antiqua" w:eastAsia="Calibri" w:hAnsi="Book Antiqua"/>
          <w:b/>
          <w:i/>
          <w:sz w:val="20"/>
          <w:u w:val="single"/>
          <w:lang w:val="nl-BE" w:eastAsia="en-US"/>
        </w:rPr>
        <w:t>Minimumbod</w:t>
      </w:r>
      <w:proofErr w:type="spellEnd"/>
    </w:p>
    <w:p w14:paraId="1B26CECE" w14:textId="77777777" w:rsidR="000A2347" w:rsidRPr="007353BD" w:rsidRDefault="000A2347" w:rsidP="000A2347">
      <w:pPr>
        <w:jc w:val="both"/>
        <w:rPr>
          <w:rFonts w:ascii="Book Antiqua" w:hAnsi="Book Antiqua" w:cs="Courier New"/>
          <w:iCs/>
          <w:sz w:val="20"/>
          <w:lang w:val="nl-BE"/>
        </w:rPr>
      </w:pPr>
      <w:r>
        <w:rPr>
          <w:rFonts w:ascii="Book Antiqua" w:hAnsi="Book Antiqua" w:cs="Courier New"/>
          <w:iCs/>
          <w:sz w:val="20"/>
          <w:lang w:val="nl-BE"/>
        </w:rPr>
        <w:tab/>
      </w:r>
      <w:r w:rsidRPr="007353BD">
        <w:rPr>
          <w:rFonts w:ascii="Book Antiqua" w:hAnsi="Book Antiqua" w:cs="Courier New"/>
          <w:iCs/>
          <w:sz w:val="20"/>
          <w:lang w:val="nl-BE"/>
        </w:rPr>
        <w:t xml:space="preserve">Het </w:t>
      </w:r>
      <w:proofErr w:type="spellStart"/>
      <w:r w:rsidRPr="007353BD">
        <w:rPr>
          <w:rFonts w:ascii="Book Antiqua" w:hAnsi="Book Antiqua" w:cs="Courier New"/>
          <w:iCs/>
          <w:sz w:val="20"/>
          <w:lang w:val="nl-BE"/>
        </w:rPr>
        <w:t>minimumbod</w:t>
      </w:r>
      <w:proofErr w:type="spellEnd"/>
      <w:r w:rsidRPr="007353BD">
        <w:rPr>
          <w:rFonts w:ascii="Book Antiqua" w:hAnsi="Book Antiqua" w:cs="Courier New"/>
          <w:iCs/>
          <w:sz w:val="20"/>
          <w:lang w:val="nl-BE"/>
        </w:rPr>
        <w:t xml:space="preserve"> bedraagt </w:t>
      </w:r>
      <w:r>
        <w:rPr>
          <w:rFonts w:ascii="Book Antiqua" w:hAnsi="Book Antiqua" w:cs="Courier New"/>
          <w:iCs/>
          <w:sz w:val="20"/>
          <w:lang w:val="nl-BE"/>
        </w:rPr>
        <w:t>duizend euro (€ 1 000,00).</w:t>
      </w:r>
      <w:r w:rsidRPr="007353BD">
        <w:rPr>
          <w:rFonts w:ascii="Book Antiqua" w:hAnsi="Book Antiqua" w:cs="Courier New"/>
          <w:iCs/>
          <w:sz w:val="20"/>
          <w:lang w:val="nl-BE"/>
        </w:rPr>
        <w:t xml:space="preserve"> Dit betekent dat er met minstens </w:t>
      </w:r>
      <w:r>
        <w:rPr>
          <w:rFonts w:ascii="Book Antiqua" w:hAnsi="Book Antiqua" w:cs="Courier New"/>
          <w:iCs/>
          <w:sz w:val="20"/>
          <w:lang w:val="nl-BE"/>
        </w:rPr>
        <w:t xml:space="preserve"> duizend euro (€ 1 000,00)</w:t>
      </w:r>
      <w:r w:rsidRPr="007353BD">
        <w:rPr>
          <w:rFonts w:ascii="Book Antiqua" w:hAnsi="Book Antiqua" w:cs="Courier New"/>
          <w:iCs/>
          <w:sz w:val="20"/>
          <w:lang w:val="nl-BE"/>
        </w:rPr>
        <w:t xml:space="preserve"> of een veelvoud hiervan moet geboden worden, en dat lagere biedingen niet aanvaard worden.</w:t>
      </w:r>
    </w:p>
    <w:p w14:paraId="3AD878CC" w14:textId="77777777" w:rsidR="000A2347" w:rsidRPr="007353BD" w:rsidRDefault="000A2347" w:rsidP="000A2347">
      <w:pPr>
        <w:widowControl/>
        <w:tabs>
          <w:tab w:val="left" w:pos="708"/>
          <w:tab w:val="center" w:pos="4536"/>
        </w:tabs>
        <w:jc w:val="both"/>
        <w:rPr>
          <w:rFonts w:ascii="Book Antiqua" w:eastAsia="Calibri" w:hAnsi="Book Antiqua"/>
          <w:b/>
          <w:i/>
          <w:sz w:val="20"/>
          <w:u w:val="single"/>
          <w:lang w:val="nl-BE" w:eastAsia="en-US"/>
        </w:rPr>
      </w:pPr>
      <w:r>
        <w:rPr>
          <w:rFonts w:ascii="Book Antiqua" w:hAnsi="Book Antiqua"/>
          <w:b/>
          <w:i/>
          <w:sz w:val="20"/>
          <w:lang w:val="nl-BE"/>
        </w:rPr>
        <w:tab/>
      </w:r>
      <w:r w:rsidRPr="008904AF">
        <w:rPr>
          <w:rFonts w:ascii="Book Antiqua" w:hAnsi="Book Antiqua"/>
          <w:b/>
          <w:i/>
          <w:sz w:val="20"/>
          <w:u w:val="single"/>
          <w:lang w:val="nl-BE"/>
        </w:rPr>
        <w:t>Aanvang en sluiting van de biedingen</w:t>
      </w:r>
    </w:p>
    <w:p w14:paraId="1D9EFA49" w14:textId="77777777" w:rsidR="000A2347" w:rsidRPr="00A148CB" w:rsidRDefault="000A2347" w:rsidP="000A2347">
      <w:pPr>
        <w:jc w:val="both"/>
        <w:rPr>
          <w:rFonts w:ascii="Book Antiqua" w:hAnsi="Book Antiqua"/>
          <w:sz w:val="20"/>
          <w:highlight w:val="yellow"/>
        </w:rPr>
      </w:pPr>
      <w:r>
        <w:rPr>
          <w:rFonts w:ascii="Book Antiqua" w:hAnsi="Book Antiqua" w:cs="Courier New"/>
          <w:iCs/>
          <w:sz w:val="20"/>
          <w:lang w:val="nl-BE"/>
        </w:rPr>
        <w:tab/>
      </w:r>
      <w:r w:rsidRPr="00A148CB">
        <w:rPr>
          <w:rFonts w:ascii="Book Antiqua" w:hAnsi="Book Antiqua" w:cs="Courier New"/>
          <w:iCs/>
          <w:sz w:val="20"/>
          <w:highlight w:val="yellow"/>
          <w:lang w:val="nl-BE"/>
        </w:rPr>
        <w:t xml:space="preserve">De dag en het uur van de aanvang van de biedingen is </w:t>
      </w:r>
      <w:r w:rsidRPr="00A148CB">
        <w:rPr>
          <w:rFonts w:ascii="Book Antiqua" w:hAnsi="Book Antiqua"/>
          <w:sz w:val="20"/>
          <w:highlight w:val="yellow"/>
        </w:rPr>
        <w:t>#</w:t>
      </w:r>
    </w:p>
    <w:p w14:paraId="76F483A1" w14:textId="77777777" w:rsidR="000A2347" w:rsidRDefault="000A2347" w:rsidP="000A2347">
      <w:pPr>
        <w:jc w:val="both"/>
        <w:rPr>
          <w:rFonts w:ascii="Book Antiqua" w:hAnsi="Book Antiqua" w:cs="Courier New"/>
          <w:iCs/>
          <w:sz w:val="20"/>
          <w:lang w:val="nl-BE"/>
        </w:rPr>
      </w:pPr>
      <w:r w:rsidRPr="00A148CB">
        <w:rPr>
          <w:rFonts w:ascii="Book Antiqua" w:hAnsi="Book Antiqua" w:cs="Courier New"/>
          <w:iCs/>
          <w:sz w:val="20"/>
          <w:highlight w:val="yellow"/>
          <w:lang w:val="nl-BE"/>
        </w:rPr>
        <w:tab/>
        <w:t xml:space="preserve">De dag en het uur van de sluiting van de biedingen is </w:t>
      </w:r>
      <w:r w:rsidRPr="00A148CB">
        <w:rPr>
          <w:rFonts w:ascii="Book Antiqua" w:hAnsi="Book Antiqua"/>
          <w:sz w:val="20"/>
          <w:highlight w:val="yellow"/>
          <w:lang w:val="nl-BE"/>
        </w:rPr>
        <w:t>#</w:t>
      </w:r>
      <w:r w:rsidRPr="00A148CB">
        <w:rPr>
          <w:rFonts w:ascii="Book Antiqua" w:hAnsi="Book Antiqua" w:cs="Courier New"/>
          <w:iCs/>
          <w:sz w:val="20"/>
          <w:highlight w:val="yellow"/>
          <w:lang w:val="nl-BE"/>
        </w:rPr>
        <w:t xml:space="preserve"> onder voorbehoud van eventuele verlengingen ingevolge de zandloper en/of een algemene storing op het biedingsplatform zoals bepaald in artikel 9 van de algemene verkoopsvoorwaarden.</w:t>
      </w:r>
    </w:p>
    <w:p w14:paraId="1D6AB1C6" w14:textId="77777777" w:rsidR="000A2347" w:rsidRPr="00F3265A" w:rsidRDefault="000A2347" w:rsidP="000A2347">
      <w:pPr>
        <w:widowControl/>
        <w:tabs>
          <w:tab w:val="left" w:pos="708"/>
          <w:tab w:val="center" w:pos="4536"/>
        </w:tabs>
        <w:jc w:val="both"/>
        <w:rPr>
          <w:rFonts w:ascii="Book Antiqua" w:eastAsia="Calibri" w:hAnsi="Book Antiqua"/>
          <w:bCs/>
          <w:iCs/>
          <w:sz w:val="20"/>
          <w:lang w:val="nl-BE" w:eastAsia="en-US"/>
        </w:rPr>
      </w:pPr>
      <w:r>
        <w:rPr>
          <w:rFonts w:ascii="Book Antiqua" w:hAnsi="Book Antiqua"/>
          <w:b/>
          <w:i/>
          <w:sz w:val="20"/>
        </w:rPr>
        <w:tab/>
      </w:r>
      <w:r w:rsidRPr="008904AF">
        <w:rPr>
          <w:rFonts w:ascii="Book Antiqua" w:hAnsi="Book Antiqua"/>
          <w:b/>
          <w:i/>
          <w:sz w:val="20"/>
          <w:u w:val="single"/>
        </w:rPr>
        <w:t>Publiciteit</w:t>
      </w:r>
    </w:p>
    <w:p w14:paraId="2132BD31" w14:textId="77777777" w:rsidR="000A2347" w:rsidRDefault="000A2347" w:rsidP="000A2347">
      <w:pPr>
        <w:jc w:val="both"/>
        <w:rPr>
          <w:rFonts w:ascii="Book Antiqua" w:hAnsi="Book Antiqua" w:cs="Courier New"/>
          <w:iCs/>
          <w:sz w:val="20"/>
          <w:lang w:val="nl-BE"/>
        </w:rPr>
      </w:pPr>
      <w:r>
        <w:rPr>
          <w:rFonts w:ascii="Book Antiqua" w:hAnsi="Book Antiqua" w:cs="Courier New"/>
          <w:iCs/>
          <w:sz w:val="20"/>
          <w:lang w:val="nl-BE"/>
        </w:rPr>
        <w:tab/>
        <w:t>De publiciteit vindt plaats op volgende websites/in de volgende kranten:</w:t>
      </w:r>
    </w:p>
    <w:p w14:paraId="3290C67C" w14:textId="77777777" w:rsidR="000A2347" w:rsidRPr="00C12F91" w:rsidRDefault="000A2347" w:rsidP="000A2347">
      <w:pPr>
        <w:jc w:val="both"/>
        <w:rPr>
          <w:rFonts w:ascii="Book Antiqua" w:hAnsi="Book Antiqua" w:cs="Courier New"/>
          <w:iCs/>
          <w:sz w:val="20"/>
          <w:lang w:val="nl-BE"/>
        </w:rPr>
      </w:pPr>
      <w:r w:rsidRPr="00712EEE">
        <w:rPr>
          <w:rFonts w:ascii="Book Antiqua" w:hAnsi="Book Antiqua" w:cs="Courier New"/>
          <w:iCs/>
          <w:sz w:val="20"/>
          <w:lang w:val="nl-BE"/>
        </w:rPr>
        <w:tab/>
      </w:r>
      <w:r w:rsidRPr="00C12F91">
        <w:rPr>
          <w:rFonts w:ascii="Book Antiqua" w:hAnsi="Book Antiqua" w:cs="Courier New"/>
          <w:iCs/>
          <w:sz w:val="20"/>
          <w:lang w:val="nl-BE"/>
        </w:rPr>
        <w:t>- Biddit.be</w:t>
      </w:r>
    </w:p>
    <w:p w14:paraId="771B5A09" w14:textId="77777777" w:rsidR="000A2347" w:rsidRPr="00C12F91" w:rsidRDefault="000A2347" w:rsidP="000A2347">
      <w:pPr>
        <w:jc w:val="both"/>
        <w:rPr>
          <w:rFonts w:ascii="Book Antiqua" w:hAnsi="Book Antiqua" w:cs="Courier New"/>
          <w:iCs/>
          <w:sz w:val="20"/>
          <w:lang w:val="nl-BE"/>
        </w:rPr>
      </w:pPr>
      <w:r w:rsidRPr="00C12F91">
        <w:rPr>
          <w:rFonts w:ascii="Book Antiqua" w:hAnsi="Book Antiqua" w:cs="Courier New"/>
          <w:iCs/>
          <w:sz w:val="20"/>
          <w:lang w:val="nl-BE"/>
        </w:rPr>
        <w:tab/>
        <w:t>- Notaris.be</w:t>
      </w:r>
    </w:p>
    <w:p w14:paraId="6F5A070C" w14:textId="77777777" w:rsidR="000A2347" w:rsidRPr="00C12F91" w:rsidRDefault="000A2347" w:rsidP="000A2347">
      <w:pPr>
        <w:jc w:val="both"/>
        <w:rPr>
          <w:rFonts w:ascii="Book Antiqua" w:hAnsi="Book Antiqua" w:cs="Courier New"/>
          <w:iCs/>
          <w:sz w:val="20"/>
          <w:lang w:val="nl-BE"/>
        </w:rPr>
      </w:pPr>
      <w:r w:rsidRPr="00C12F91">
        <w:rPr>
          <w:rFonts w:ascii="Book Antiqua" w:hAnsi="Book Antiqua" w:cs="Courier New"/>
          <w:iCs/>
          <w:sz w:val="20"/>
          <w:lang w:val="nl-BE"/>
        </w:rPr>
        <w:tab/>
        <w:t xml:space="preserve">- </w:t>
      </w:r>
      <w:proofErr w:type="spellStart"/>
      <w:r w:rsidRPr="00C12F91">
        <w:rPr>
          <w:rFonts w:ascii="Book Antiqua" w:hAnsi="Book Antiqua" w:cs="Courier New"/>
          <w:iCs/>
          <w:sz w:val="20"/>
          <w:lang w:val="nl-BE"/>
        </w:rPr>
        <w:t>Immoweb</w:t>
      </w:r>
      <w:proofErr w:type="spellEnd"/>
    </w:p>
    <w:p w14:paraId="6BCD5A42" w14:textId="77777777" w:rsidR="000A2347" w:rsidRPr="00C12F91" w:rsidRDefault="000A2347" w:rsidP="000A2347">
      <w:pPr>
        <w:jc w:val="both"/>
        <w:rPr>
          <w:rFonts w:ascii="Book Antiqua" w:hAnsi="Book Antiqua" w:cs="Courier New"/>
          <w:iCs/>
          <w:sz w:val="20"/>
          <w:lang w:val="nl-BE"/>
        </w:rPr>
      </w:pPr>
      <w:r w:rsidRPr="00C12F91">
        <w:rPr>
          <w:rFonts w:ascii="Book Antiqua" w:hAnsi="Book Antiqua" w:cs="Courier New"/>
          <w:iCs/>
          <w:sz w:val="20"/>
          <w:lang w:val="nl-BE"/>
        </w:rPr>
        <w:tab/>
        <w:t xml:space="preserve">- </w:t>
      </w:r>
      <w:proofErr w:type="spellStart"/>
      <w:r w:rsidRPr="00C12F91">
        <w:rPr>
          <w:rFonts w:ascii="Book Antiqua" w:hAnsi="Book Antiqua" w:cs="Courier New"/>
          <w:iCs/>
          <w:sz w:val="20"/>
          <w:lang w:val="nl-BE"/>
        </w:rPr>
        <w:t>Zimmo</w:t>
      </w:r>
      <w:proofErr w:type="spellEnd"/>
    </w:p>
    <w:p w14:paraId="400C7C67" w14:textId="77777777" w:rsidR="000A2347" w:rsidRDefault="000A2347" w:rsidP="000A2347">
      <w:pPr>
        <w:jc w:val="both"/>
        <w:rPr>
          <w:rFonts w:ascii="Book Antiqua" w:hAnsi="Book Antiqua" w:cs="Courier New"/>
          <w:iCs/>
          <w:sz w:val="20"/>
          <w:lang w:val="nl-BE"/>
        </w:rPr>
      </w:pPr>
      <w:r w:rsidRPr="00C12F91">
        <w:rPr>
          <w:rFonts w:ascii="Book Antiqua" w:hAnsi="Book Antiqua" w:cs="Courier New"/>
          <w:iCs/>
          <w:sz w:val="20"/>
          <w:lang w:val="nl-BE"/>
        </w:rPr>
        <w:tab/>
      </w:r>
      <w:r>
        <w:rPr>
          <w:rFonts w:ascii="Book Antiqua" w:hAnsi="Book Antiqua" w:cs="Courier New"/>
          <w:iCs/>
          <w:sz w:val="20"/>
          <w:lang w:val="nl-BE"/>
        </w:rPr>
        <w:t>-Website van het notariskantoor</w:t>
      </w:r>
    </w:p>
    <w:p w14:paraId="3A0D60F2" w14:textId="77777777" w:rsidR="000A2347" w:rsidRDefault="000A2347" w:rsidP="000A2347">
      <w:pPr>
        <w:jc w:val="both"/>
        <w:rPr>
          <w:rFonts w:ascii="Book Antiqua" w:hAnsi="Book Antiqua" w:cs="Courier New"/>
          <w:iCs/>
          <w:sz w:val="20"/>
          <w:lang w:val="nl-BE"/>
        </w:rPr>
      </w:pPr>
      <w:r>
        <w:rPr>
          <w:rFonts w:ascii="Book Antiqua" w:hAnsi="Book Antiqua" w:cs="Courier New"/>
          <w:iCs/>
          <w:sz w:val="20"/>
          <w:lang w:val="nl-BE"/>
        </w:rPr>
        <w:lastRenderedPageBreak/>
        <w:tab/>
        <w:t>- Notarisblad voor Vlaams-Brabant notaris.be (printpublicatie en digitaal)</w:t>
      </w:r>
    </w:p>
    <w:p w14:paraId="2E4D027A" w14:textId="77777777" w:rsidR="000A2347" w:rsidRPr="003B23C6" w:rsidRDefault="000A2347" w:rsidP="000A2347">
      <w:pPr>
        <w:widowControl/>
        <w:tabs>
          <w:tab w:val="left" w:pos="708"/>
          <w:tab w:val="center" w:pos="4536"/>
        </w:tabs>
        <w:jc w:val="both"/>
        <w:rPr>
          <w:rFonts w:ascii="Book Antiqua" w:eastAsia="Calibri" w:hAnsi="Book Antiqua"/>
          <w:b/>
          <w:i/>
          <w:sz w:val="20"/>
          <w:u w:val="single"/>
          <w:lang w:val="nl-BE" w:eastAsia="en-US"/>
        </w:rPr>
      </w:pPr>
      <w:r>
        <w:rPr>
          <w:rFonts w:ascii="Book Antiqua" w:hAnsi="Book Antiqua" w:cs="Courier New"/>
          <w:iCs/>
          <w:sz w:val="20"/>
          <w:lang w:val="nl-BE"/>
        </w:rPr>
        <w:tab/>
      </w:r>
      <w:r w:rsidRPr="007179F4">
        <w:rPr>
          <w:rFonts w:ascii="Book Antiqua" w:hAnsi="Book Antiqua"/>
          <w:b/>
          <w:i/>
          <w:sz w:val="20"/>
          <w:u w:val="single"/>
        </w:rPr>
        <w:t>Dag en uur ondertekening PV van toewijzing</w:t>
      </w:r>
    </w:p>
    <w:p w14:paraId="5B64BEA3" w14:textId="77777777" w:rsidR="000A2347" w:rsidRDefault="000A2347" w:rsidP="000A2347">
      <w:pPr>
        <w:jc w:val="both"/>
        <w:rPr>
          <w:rFonts w:ascii="Book Antiqua" w:hAnsi="Book Antiqua" w:cs="Courier New"/>
          <w:iCs/>
          <w:sz w:val="20"/>
          <w:lang w:val="nl-BE"/>
        </w:rPr>
      </w:pPr>
      <w:r>
        <w:rPr>
          <w:rFonts w:ascii="Book Antiqua" w:hAnsi="Book Antiqua" w:cs="Courier New"/>
          <w:iCs/>
          <w:sz w:val="20"/>
          <w:lang w:val="nl-BE"/>
        </w:rPr>
        <w:tab/>
      </w:r>
      <w:r w:rsidRPr="00C05DDA">
        <w:rPr>
          <w:rFonts w:ascii="Book Antiqua" w:hAnsi="Book Antiqua" w:cs="Courier New"/>
          <w:iCs/>
          <w:sz w:val="20"/>
          <w:lang w:val="nl-BE"/>
        </w:rPr>
        <w:t xml:space="preserve">Het proces-verbaal van toewijzing zal, behoudens andersluidende instructies van ondergetekende notaris en behoudens inhouding van het goed, ondertekend worden </w:t>
      </w:r>
      <w:r>
        <w:rPr>
          <w:rFonts w:ascii="Book Antiqua" w:hAnsi="Book Antiqua" w:cs="Courier New"/>
          <w:iCs/>
          <w:sz w:val="20"/>
          <w:lang w:val="nl-BE"/>
        </w:rPr>
        <w:t>t</w:t>
      </w:r>
      <w:r w:rsidRPr="0097354F">
        <w:rPr>
          <w:rFonts w:ascii="Book Antiqua" w:hAnsi="Book Antiqua" w:cs="Courier New"/>
          <w:iCs/>
          <w:sz w:val="20"/>
          <w:highlight w:val="yellow"/>
          <w:lang w:val="nl-BE"/>
        </w:rPr>
        <w:t>e #</w:t>
      </w:r>
      <w:r>
        <w:rPr>
          <w:rFonts w:ascii="Book Antiqua" w:hAnsi="Book Antiqua" w:cs="Courier New"/>
          <w:iCs/>
          <w:sz w:val="20"/>
          <w:lang w:val="nl-BE"/>
        </w:rPr>
        <w:t xml:space="preserve"> </w:t>
      </w:r>
      <w:r w:rsidRPr="00C05DDA">
        <w:rPr>
          <w:rFonts w:ascii="Book Antiqua" w:hAnsi="Book Antiqua" w:cs="Courier New"/>
          <w:iCs/>
          <w:sz w:val="20"/>
          <w:lang w:val="nl-BE"/>
        </w:rPr>
        <w:t xml:space="preserve"> </w:t>
      </w:r>
      <w:r w:rsidRPr="00A148CB">
        <w:rPr>
          <w:rFonts w:ascii="Book Antiqua" w:hAnsi="Book Antiqua" w:cs="Courier New"/>
          <w:iCs/>
          <w:sz w:val="20"/>
          <w:highlight w:val="yellow"/>
          <w:lang w:val="nl-BE"/>
        </w:rPr>
        <w:t>op #</w:t>
      </w:r>
      <w:r w:rsidRPr="00A148CB">
        <w:rPr>
          <w:rFonts w:ascii="Book Antiqua" w:hAnsi="Book Antiqua"/>
          <w:sz w:val="20"/>
          <w:highlight w:val="yellow"/>
          <w:lang w:val="nl-BE"/>
        </w:rPr>
        <w:t>.</w:t>
      </w:r>
    </w:p>
    <w:p w14:paraId="42F25585" w14:textId="77777777" w:rsidR="000A2347" w:rsidRDefault="000A2347" w:rsidP="000A2347">
      <w:pPr>
        <w:jc w:val="both"/>
        <w:rPr>
          <w:rFonts w:ascii="Book Antiqua" w:hAnsi="Book Antiqua" w:cs="Courier New"/>
          <w:iCs/>
          <w:sz w:val="20"/>
          <w:lang w:val="nl-BE"/>
        </w:rPr>
      </w:pPr>
      <w:r>
        <w:rPr>
          <w:rFonts w:ascii="Book Antiqua" w:hAnsi="Book Antiqua" w:cs="Courier New"/>
          <w:iCs/>
          <w:sz w:val="20"/>
          <w:lang w:val="nl-BE"/>
        </w:rPr>
        <w:tab/>
      </w:r>
      <w:r w:rsidRPr="00092B15">
        <w:rPr>
          <w:rFonts w:ascii="Book Antiqua" w:hAnsi="Book Antiqua"/>
          <w:b/>
          <w:i/>
          <w:sz w:val="20"/>
          <w:u w:val="single"/>
        </w:rPr>
        <w:t>Bezoeken</w:t>
      </w:r>
    </w:p>
    <w:p w14:paraId="65C7B524" w14:textId="77777777" w:rsidR="000A2347" w:rsidRPr="009442D4" w:rsidRDefault="000A2347" w:rsidP="000A2347">
      <w:pPr>
        <w:jc w:val="both"/>
        <w:rPr>
          <w:rFonts w:ascii="Book Antiqua" w:hAnsi="Book Antiqua" w:cs="Courier New"/>
          <w:iCs/>
          <w:sz w:val="20"/>
          <w:lang w:val="nl-BE"/>
        </w:rPr>
      </w:pPr>
      <w:r>
        <w:rPr>
          <w:rFonts w:ascii="Book Antiqua" w:hAnsi="Book Antiqua" w:cs="Courier New"/>
          <w:iCs/>
          <w:sz w:val="20"/>
          <w:lang w:val="nl-BE"/>
        </w:rPr>
        <w:tab/>
      </w:r>
      <w:r>
        <w:rPr>
          <w:rFonts w:ascii="Book Antiqua" w:hAnsi="Book Antiqua" w:cs="Courier New"/>
          <w:iCs/>
          <w:spacing w:val="-3"/>
          <w:sz w:val="20"/>
          <w:lang w:val="x-none" w:eastAsia="x-none"/>
        </w:rPr>
        <w:t xml:space="preserve">Het goed kan vrij bezocht worden. </w:t>
      </w:r>
    </w:p>
    <w:p w14:paraId="3B9465BC" w14:textId="77777777" w:rsidR="0008402C" w:rsidRPr="002E08E8" w:rsidRDefault="0008402C" w:rsidP="000D2DE7">
      <w:pPr>
        <w:widowControl/>
        <w:snapToGrid/>
        <w:ind w:firstLine="709"/>
        <w:jc w:val="both"/>
        <w:rPr>
          <w:rFonts w:ascii="Book Antiqua" w:eastAsia="Calibri" w:hAnsi="Book Antiqua"/>
          <w:b/>
          <w:bCs/>
          <w:i/>
          <w:iCs/>
          <w:sz w:val="20"/>
          <w:u w:val="single"/>
          <w:lang w:val="nl-BE" w:eastAsia="en-US"/>
        </w:rPr>
      </w:pPr>
      <w:r w:rsidRPr="002E08E8">
        <w:rPr>
          <w:rFonts w:ascii="Book Antiqua" w:eastAsia="Calibri" w:hAnsi="Book Antiqua"/>
          <w:b/>
          <w:bCs/>
          <w:i/>
          <w:iCs/>
          <w:sz w:val="20"/>
          <w:u w:val="single"/>
          <w:lang w:val="nl-BE" w:eastAsia="en-US"/>
        </w:rPr>
        <w:t>Hypothecaire toestand</w:t>
      </w:r>
    </w:p>
    <w:p w14:paraId="4BF894D7" w14:textId="1A72DCD7" w:rsidR="006443D8" w:rsidRPr="002E08E8" w:rsidRDefault="006443D8" w:rsidP="000D2DE7">
      <w:pPr>
        <w:widowControl/>
        <w:snapToGrid/>
        <w:ind w:firstLine="709"/>
        <w:jc w:val="both"/>
        <w:rPr>
          <w:rFonts w:ascii="Book Antiqua" w:eastAsia="Calibri" w:hAnsi="Book Antiqua"/>
          <w:sz w:val="20"/>
          <w:lang w:val="nl-BE" w:eastAsia="en-US"/>
        </w:rPr>
      </w:pPr>
      <w:r w:rsidRPr="002E08E8">
        <w:rPr>
          <w:rFonts w:ascii="Book Antiqua" w:eastAsia="Calibri" w:hAnsi="Book Antiqua"/>
          <w:sz w:val="20"/>
          <w:lang w:val="nl-BE" w:eastAsia="en-US"/>
        </w:rPr>
        <w:t xml:space="preserve">De goederen worden verkocht voor vrij, zuiver en niet belast met enige schuld of enig voorrecht, hypotheek, in- of overschrijving en voor de zuiverende verkopen met </w:t>
      </w:r>
      <w:proofErr w:type="spellStart"/>
      <w:r w:rsidRPr="002E08E8">
        <w:rPr>
          <w:rFonts w:ascii="Book Antiqua" w:eastAsia="Calibri" w:hAnsi="Book Antiqua"/>
          <w:sz w:val="20"/>
          <w:lang w:val="nl-BE" w:eastAsia="en-US"/>
        </w:rPr>
        <w:t>overwijzing</w:t>
      </w:r>
      <w:proofErr w:type="spellEnd"/>
      <w:r w:rsidRPr="002E08E8">
        <w:rPr>
          <w:rFonts w:ascii="Book Antiqua" w:eastAsia="Calibri" w:hAnsi="Book Antiqua"/>
          <w:sz w:val="20"/>
          <w:lang w:val="nl-BE" w:eastAsia="en-US"/>
        </w:rPr>
        <w:t xml:space="preserve"> van de prijs aan de ingeschreven schuldeisers of de schuldeisers die hun rechten op geldige wijze hebben doen gelden binnen de door de wet bepaalde voorwaarden.</w:t>
      </w:r>
    </w:p>
    <w:p w14:paraId="427E398A" w14:textId="48F722A3" w:rsidR="0008402C" w:rsidRPr="002E08E8" w:rsidRDefault="0008402C" w:rsidP="000D2DE7">
      <w:pPr>
        <w:widowControl/>
        <w:snapToGrid/>
        <w:ind w:firstLine="709"/>
        <w:jc w:val="both"/>
        <w:rPr>
          <w:rFonts w:ascii="Book Antiqua" w:eastAsia="Calibri" w:hAnsi="Book Antiqua"/>
          <w:b/>
          <w:bCs/>
          <w:i/>
          <w:iCs/>
          <w:sz w:val="20"/>
          <w:u w:val="single"/>
          <w:lang w:val="nl-BE" w:eastAsia="en-US"/>
        </w:rPr>
      </w:pPr>
      <w:r w:rsidRPr="002E08E8">
        <w:rPr>
          <w:rFonts w:ascii="Book Antiqua" w:eastAsia="Calibri" w:hAnsi="Book Antiqua"/>
          <w:b/>
          <w:bCs/>
          <w:i/>
          <w:iCs/>
          <w:sz w:val="20"/>
          <w:u w:val="single"/>
          <w:lang w:val="nl-BE" w:eastAsia="en-US"/>
        </w:rPr>
        <w:t>Eigendomsoverdracht</w:t>
      </w:r>
    </w:p>
    <w:p w14:paraId="7F724343" w14:textId="77777777" w:rsidR="0008402C" w:rsidRPr="002E08E8" w:rsidRDefault="0008402C" w:rsidP="000D2DE7">
      <w:pPr>
        <w:widowControl/>
        <w:snapToGrid/>
        <w:ind w:firstLine="709"/>
        <w:jc w:val="both"/>
        <w:rPr>
          <w:rFonts w:ascii="Book Antiqua" w:eastAsia="Calibri" w:hAnsi="Book Antiqua"/>
          <w:iCs/>
          <w:sz w:val="20"/>
          <w:lang w:val="nl-BE" w:eastAsia="en-US"/>
        </w:rPr>
      </w:pPr>
      <w:r w:rsidRPr="002E08E8">
        <w:rPr>
          <w:rFonts w:ascii="Book Antiqua" w:eastAsia="Calibri" w:hAnsi="Book Antiqua"/>
          <w:iCs/>
          <w:sz w:val="20"/>
          <w:lang w:val="nl-BE" w:eastAsia="en-US"/>
        </w:rPr>
        <w:t xml:space="preserve">De koper wordt eigenaar van het verkochte goed op het ogenblik waarop de toewijzing definitief wordt. </w:t>
      </w:r>
    </w:p>
    <w:p w14:paraId="5D8B6344" w14:textId="77777777" w:rsidR="0008402C" w:rsidRPr="00AD0161" w:rsidRDefault="0008402C" w:rsidP="000D2DE7">
      <w:pPr>
        <w:widowControl/>
        <w:snapToGrid/>
        <w:ind w:firstLine="709"/>
        <w:jc w:val="both"/>
        <w:rPr>
          <w:rFonts w:ascii="Book Antiqua" w:eastAsia="Calibri" w:hAnsi="Book Antiqua"/>
          <w:b/>
          <w:bCs/>
          <w:i/>
          <w:iCs/>
          <w:sz w:val="20"/>
          <w:u w:val="single"/>
          <w:lang w:val="nl-BE" w:eastAsia="en-US"/>
        </w:rPr>
      </w:pPr>
      <w:r w:rsidRPr="00AD0161">
        <w:rPr>
          <w:rFonts w:ascii="Book Antiqua" w:eastAsia="Calibri" w:hAnsi="Book Antiqua"/>
          <w:b/>
          <w:bCs/>
          <w:i/>
          <w:iCs/>
          <w:sz w:val="20"/>
          <w:u w:val="single"/>
          <w:lang w:val="nl-BE" w:eastAsia="en-US"/>
        </w:rPr>
        <w:t xml:space="preserve">Genot – Gebruik </w:t>
      </w:r>
    </w:p>
    <w:p w14:paraId="39948247" w14:textId="0F7AAA0E" w:rsidR="00AD0161" w:rsidRPr="009F3566" w:rsidRDefault="00AD0161" w:rsidP="00AD0161">
      <w:pPr>
        <w:pStyle w:val="Geenafstand"/>
        <w:ind w:firstLine="709"/>
        <w:jc w:val="both"/>
        <w:rPr>
          <w:rFonts w:ascii="Book Antiqua" w:hAnsi="Book Antiqua" w:cs="Courier New"/>
          <w:sz w:val="20"/>
          <w:szCs w:val="20"/>
        </w:rPr>
      </w:pPr>
      <w:r w:rsidRPr="009F3566">
        <w:rPr>
          <w:rFonts w:ascii="Book Antiqua" w:hAnsi="Book Antiqua" w:cs="Courier New"/>
          <w:sz w:val="20"/>
          <w:szCs w:val="20"/>
        </w:rPr>
        <w:t>De verkoper verklaart dat het hierboven beschreven goed vrij is van ieder gebruik.</w:t>
      </w:r>
    </w:p>
    <w:p w14:paraId="1156A86D" w14:textId="77777777" w:rsidR="00AD0161" w:rsidRDefault="00AD0161" w:rsidP="00AD0161">
      <w:pPr>
        <w:pStyle w:val="Geenafstand"/>
        <w:jc w:val="both"/>
        <w:rPr>
          <w:rFonts w:ascii="Book Antiqua" w:hAnsi="Book Antiqua" w:cs="Courier New"/>
          <w:sz w:val="20"/>
          <w:szCs w:val="20"/>
        </w:rPr>
      </w:pPr>
      <w:r w:rsidRPr="009F3566">
        <w:rPr>
          <w:rFonts w:ascii="Book Antiqua" w:hAnsi="Book Antiqua" w:cs="Courier New"/>
          <w:sz w:val="20"/>
          <w:szCs w:val="20"/>
        </w:rPr>
        <w:tab/>
        <w:t>De koper bekomt derhalve het genot van het hierboven beschreven goed door het vrij gebruik ervan, eveneens vanaf heden.</w:t>
      </w:r>
    </w:p>
    <w:p w14:paraId="5FB79C39" w14:textId="08757C2C" w:rsidR="008A443A" w:rsidRPr="008A443A" w:rsidRDefault="008A443A" w:rsidP="008A443A">
      <w:pPr>
        <w:widowControl/>
        <w:snapToGrid/>
        <w:ind w:firstLine="709"/>
        <w:jc w:val="both"/>
        <w:rPr>
          <w:rFonts w:ascii="Book Antiqua" w:eastAsia="Calibri" w:hAnsi="Book Antiqua"/>
          <w:b/>
          <w:bCs/>
          <w:i/>
          <w:iCs/>
          <w:sz w:val="20"/>
          <w:u w:val="single"/>
          <w:lang w:val="nl-BE" w:eastAsia="en-US"/>
        </w:rPr>
      </w:pPr>
      <w:r w:rsidRPr="008A443A">
        <w:rPr>
          <w:rFonts w:ascii="Book Antiqua" w:eastAsia="Calibri" w:hAnsi="Book Antiqua"/>
          <w:b/>
          <w:bCs/>
          <w:i/>
          <w:iCs/>
          <w:sz w:val="20"/>
          <w:u w:val="single"/>
          <w:lang w:val="nl-BE" w:eastAsia="en-US"/>
        </w:rPr>
        <w:t>Bijzondere voorwaarden</w:t>
      </w:r>
    </w:p>
    <w:p w14:paraId="61904C57" w14:textId="77777777" w:rsidR="00531468" w:rsidRDefault="00531468" w:rsidP="00531468">
      <w:pPr>
        <w:pStyle w:val="Geenafstand"/>
        <w:ind w:firstLine="709"/>
        <w:jc w:val="both"/>
        <w:rPr>
          <w:rFonts w:ascii="Book Antiqua" w:hAnsi="Book Antiqua" w:cs="Courier New"/>
          <w:sz w:val="20"/>
          <w:szCs w:val="20"/>
        </w:rPr>
      </w:pPr>
      <w:r w:rsidRPr="00531468">
        <w:rPr>
          <w:rFonts w:ascii="Book Antiqua" w:hAnsi="Book Antiqua" w:cs="Courier New"/>
          <w:sz w:val="20"/>
          <w:szCs w:val="20"/>
        </w:rPr>
        <w:t xml:space="preserve">De grond kan enkel bestemd worden als tuingrond. Het realiseren van een beperkte constructie op het perceel wordt toegestaan, voor zover wordt voldaan aan de geldende stedenbouwkundige voorschriften. De constructie dient bovendien op een kwalitatieve en zorgvuldige wijze te worden ingeplant, zodat de ruimtelijke context en de goede plaatselijke aanleg behouden blijven. </w:t>
      </w:r>
    </w:p>
    <w:p w14:paraId="01758C69" w14:textId="11186478" w:rsidR="00531468" w:rsidRDefault="00531468" w:rsidP="00531468">
      <w:pPr>
        <w:pStyle w:val="Geenafstand"/>
        <w:ind w:firstLine="709"/>
        <w:jc w:val="both"/>
        <w:rPr>
          <w:rFonts w:ascii="Book Antiqua" w:hAnsi="Book Antiqua" w:cs="Courier New"/>
          <w:sz w:val="20"/>
          <w:szCs w:val="20"/>
        </w:rPr>
      </w:pPr>
      <w:r>
        <w:rPr>
          <w:rFonts w:ascii="Book Antiqua" w:hAnsi="Book Antiqua" w:cs="Courier New"/>
          <w:sz w:val="20"/>
          <w:szCs w:val="20"/>
        </w:rPr>
        <w:t>Het perceel dient zijn groene karakter te behouden, met inbegrip van het behoud van de aanwezige bomen.</w:t>
      </w:r>
      <w:r>
        <w:rPr>
          <w:rFonts w:ascii="Book Antiqua" w:hAnsi="Book Antiqua" w:cs="Courier New"/>
          <w:sz w:val="20"/>
          <w:szCs w:val="20"/>
        </w:rPr>
        <w:t xml:space="preserve"> </w:t>
      </w:r>
      <w:r w:rsidRPr="00181917">
        <w:rPr>
          <w:rFonts w:ascii="Book Antiqua" w:hAnsi="Book Antiqua" w:cs="Courier New"/>
          <w:sz w:val="20"/>
          <w:szCs w:val="20"/>
          <w:lang w:val="nl-NL"/>
        </w:rPr>
        <w:t>Het is bovendien niet toegelaten het perceel af te sluiten met een gesloten afsluiting.</w:t>
      </w:r>
      <w:r>
        <w:rPr>
          <w:rFonts w:ascii="Book Antiqua" w:hAnsi="Book Antiqua" w:cs="Courier New"/>
          <w:sz w:val="20"/>
          <w:szCs w:val="20"/>
          <w:lang w:val="nl-NL"/>
        </w:rPr>
        <w:t xml:space="preserve"> </w:t>
      </w:r>
      <w:r w:rsidRPr="00531468">
        <w:rPr>
          <w:rFonts w:ascii="Book Antiqua" w:hAnsi="Book Antiqua" w:cs="Courier New"/>
          <w:sz w:val="20"/>
          <w:szCs w:val="20"/>
        </w:rPr>
        <w:t>Het plaatsen van een open afsluiting (van draad of draadgaas) tot maximaal 2 meter hoogte is evenwel aanvaardbaar.</w:t>
      </w:r>
    </w:p>
    <w:p w14:paraId="468B1C80" w14:textId="03000619" w:rsidR="0008402C" w:rsidRPr="00AD0161" w:rsidRDefault="0008402C" w:rsidP="000D2DE7">
      <w:pPr>
        <w:widowControl/>
        <w:snapToGrid/>
        <w:ind w:firstLine="709"/>
        <w:jc w:val="both"/>
        <w:rPr>
          <w:rFonts w:ascii="Book Antiqua" w:eastAsia="Calibri" w:hAnsi="Book Antiqua"/>
          <w:b/>
          <w:bCs/>
          <w:i/>
          <w:iCs/>
          <w:sz w:val="20"/>
          <w:u w:val="single"/>
          <w:lang w:val="nl-BE" w:eastAsia="en-US"/>
        </w:rPr>
      </w:pPr>
      <w:proofErr w:type="spellStart"/>
      <w:r w:rsidRPr="00AD0161">
        <w:rPr>
          <w:rFonts w:ascii="Book Antiqua" w:eastAsia="Calibri" w:hAnsi="Book Antiqua"/>
          <w:b/>
          <w:bCs/>
          <w:i/>
          <w:iCs/>
          <w:sz w:val="20"/>
          <w:u w:val="single"/>
          <w:lang w:val="nl-BE" w:eastAsia="en-US"/>
        </w:rPr>
        <w:t>Voorkooprecht</w:t>
      </w:r>
      <w:proofErr w:type="spellEnd"/>
      <w:r w:rsidRPr="00AD0161">
        <w:rPr>
          <w:rFonts w:ascii="Book Antiqua" w:eastAsia="Calibri" w:hAnsi="Book Antiqua"/>
          <w:b/>
          <w:bCs/>
          <w:i/>
          <w:iCs/>
          <w:sz w:val="20"/>
          <w:u w:val="single"/>
          <w:lang w:val="nl-BE" w:eastAsia="en-US"/>
        </w:rPr>
        <w:t xml:space="preserve"> – Voorkeurrecht </w:t>
      </w:r>
    </w:p>
    <w:p w14:paraId="61D123C7" w14:textId="77777777" w:rsidR="0008402C" w:rsidRPr="00AD0161" w:rsidRDefault="0008402C" w:rsidP="000D2DE7">
      <w:pPr>
        <w:ind w:firstLine="709"/>
        <w:jc w:val="both"/>
        <w:rPr>
          <w:rFonts w:ascii="Book Antiqua" w:hAnsi="Book Antiqua"/>
          <w:iCs/>
          <w:color w:val="000000"/>
          <w:sz w:val="20"/>
        </w:rPr>
      </w:pPr>
      <w:r w:rsidRPr="00AD0161">
        <w:rPr>
          <w:rFonts w:ascii="Book Antiqua" w:hAnsi="Book Antiqua"/>
          <w:iCs/>
          <w:color w:val="000000"/>
          <w:sz w:val="20"/>
        </w:rPr>
        <w:t xml:space="preserve">Voor zover ze tegenstelbaar zijn, wijst de notaris desgevallend toe </w:t>
      </w:r>
      <w:r w:rsidRPr="00AD0161">
        <w:rPr>
          <w:rFonts w:ascii="Book Antiqua" w:hAnsi="Book Antiqua"/>
          <w:b/>
          <w:bCs/>
          <w:iCs/>
          <w:color w:val="000000"/>
          <w:sz w:val="20"/>
        </w:rPr>
        <w:t xml:space="preserve">onder de opschortende voorwaarde van het niet-uitoefenen van het (de) voorkoop- of voorkeurrecht(en) </w:t>
      </w:r>
      <w:r w:rsidRPr="00AD0161">
        <w:rPr>
          <w:rFonts w:ascii="Book Antiqua" w:hAnsi="Book Antiqua"/>
          <w:iCs/>
          <w:color w:val="000000"/>
          <w:sz w:val="20"/>
        </w:rPr>
        <w:t>van iedere persoon aan wie (een) dergelijk(e) recht(en) bij wet of bij overeenkomst toegekend zou(den) zijn.  </w:t>
      </w:r>
    </w:p>
    <w:p w14:paraId="2F567BDC" w14:textId="1C8F0767" w:rsidR="0008402C" w:rsidRPr="00F21D1C" w:rsidRDefault="0008402C" w:rsidP="000D2DE7">
      <w:pPr>
        <w:widowControl/>
        <w:snapToGrid/>
        <w:ind w:firstLine="709"/>
        <w:jc w:val="both"/>
        <w:rPr>
          <w:rFonts w:ascii="Book Antiqua" w:eastAsia="Calibri" w:hAnsi="Book Antiqua"/>
          <w:iCs/>
          <w:sz w:val="20"/>
          <w:lang w:val="nl-BE" w:eastAsia="en-US"/>
        </w:rPr>
      </w:pPr>
      <w:r w:rsidRPr="00AD0161">
        <w:rPr>
          <w:rFonts w:ascii="Book Antiqua" w:eastAsia="Calibri" w:hAnsi="Book Antiqua"/>
          <w:iCs/>
          <w:sz w:val="20"/>
          <w:lang w:val="nl-BE" w:eastAsia="en-US"/>
        </w:rPr>
        <w:t xml:space="preserve">De uitoefening van deze rechten vindt plaats binnen de voorwaarden en op de wijze </w:t>
      </w:r>
      <w:r w:rsidRPr="00F21D1C">
        <w:rPr>
          <w:rFonts w:ascii="Book Antiqua" w:eastAsia="Calibri" w:hAnsi="Book Antiqua"/>
          <w:iCs/>
          <w:sz w:val="20"/>
          <w:lang w:val="nl-BE" w:eastAsia="en-US"/>
        </w:rPr>
        <w:t>die bij wet of overeenkomst bepaald worden, en die in deze verkoopsvoorwaarden verduidelijkt zijn.</w:t>
      </w:r>
    </w:p>
    <w:p w14:paraId="23DA7659" w14:textId="77777777" w:rsidR="0008402C" w:rsidRPr="00F21D1C" w:rsidRDefault="0008402C" w:rsidP="000D2DE7">
      <w:pPr>
        <w:widowControl/>
        <w:snapToGrid/>
        <w:ind w:firstLine="709"/>
        <w:jc w:val="both"/>
        <w:rPr>
          <w:rFonts w:ascii="Book Antiqua" w:eastAsia="Calibri" w:hAnsi="Book Antiqua"/>
          <w:b/>
          <w:i/>
          <w:sz w:val="20"/>
          <w:u w:val="single"/>
          <w:lang w:val="nl-BE" w:eastAsia="en-US"/>
        </w:rPr>
      </w:pPr>
      <w:r w:rsidRPr="00F21D1C">
        <w:rPr>
          <w:rFonts w:ascii="Book Antiqua" w:eastAsia="Calibri" w:hAnsi="Book Antiqua"/>
          <w:b/>
          <w:i/>
          <w:sz w:val="20"/>
          <w:u w:val="single"/>
          <w:lang w:val="nl-BE" w:eastAsia="en-US"/>
        </w:rPr>
        <w:t>Staat van het goed – Gebreken</w:t>
      </w:r>
    </w:p>
    <w:p w14:paraId="0EFAFC7E"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Het goed wordt verkocht in de toestand waarin het zich op de dag van de toewijzing bevindt, ook al voldoet het niet aan de wettelijke voorschriften, zonder vrijwaring voor zichtbare of verborgen gebreken en zonder enig verhaal noch recht om van de koop af te zien, zelfs wanneer de beschrijving van het goed en de opgave van de erfdienst</w:t>
      </w:r>
      <w:r w:rsidRPr="00F21D1C">
        <w:rPr>
          <w:rFonts w:ascii="Book Antiqua" w:eastAsia="Calibri" w:hAnsi="Book Antiqua"/>
          <w:iCs/>
          <w:sz w:val="20"/>
          <w:lang w:val="nl-BE" w:eastAsia="en-US"/>
        </w:rPr>
        <w:softHyphen/>
        <w:t>baarheden foutief, onnauwkeurig of onvolledig is.</w:t>
      </w:r>
    </w:p>
    <w:p w14:paraId="4DB51E2D"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 xml:space="preserve">De vrijstelling van de vrijwaring voor verborgen gebreken geldt niet voor een beroepsverkoper, noch voor een verkoper te kwader trouw. </w:t>
      </w:r>
    </w:p>
    <w:p w14:paraId="38538B3A" w14:textId="77777777" w:rsidR="0008402C" w:rsidRPr="00F21D1C" w:rsidRDefault="0008402C" w:rsidP="00400C2B">
      <w:pPr>
        <w:widowControl/>
        <w:snapToGrid/>
        <w:ind w:firstLine="709"/>
        <w:jc w:val="both"/>
        <w:rPr>
          <w:rFonts w:ascii="Book Antiqua" w:eastAsia="Calibri" w:hAnsi="Book Antiqua"/>
          <w:b/>
          <w:i/>
          <w:sz w:val="20"/>
          <w:u w:val="single"/>
          <w:lang w:val="nl-BE" w:eastAsia="en-US"/>
        </w:rPr>
      </w:pPr>
      <w:r w:rsidRPr="00F21D1C">
        <w:rPr>
          <w:rFonts w:ascii="Book Antiqua" w:eastAsia="Calibri" w:hAnsi="Book Antiqua"/>
          <w:b/>
          <w:i/>
          <w:sz w:val="20"/>
          <w:u w:val="single"/>
          <w:lang w:val="nl-BE" w:eastAsia="en-US"/>
        </w:rPr>
        <w:t>Grenzen – Oppervlakte</w:t>
      </w:r>
    </w:p>
    <w:p w14:paraId="7810F29B"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De precieze grenzen en de aangegeven oppervlakte van het goed worden door de verkoper niet gewaarborgd, zelfs al werd er een oud of recent opmetings- of afpalingsplan opgemaakt.</w:t>
      </w:r>
    </w:p>
    <w:p w14:paraId="3D38098A"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Elk verschil van oppervlakte in meer of minder, al overtrof het een twintigste, is in het voordeel of in het nadeel van de koper, behoudens, maar zonder waarborg, eventueel verhaal tegen de opsteller van het plan als er één is.</w:t>
      </w:r>
    </w:p>
    <w:p w14:paraId="29D2B5E5" w14:textId="77777777" w:rsidR="0008402C" w:rsidRPr="00F21D1C" w:rsidRDefault="0008402C" w:rsidP="00400C2B">
      <w:pPr>
        <w:widowControl/>
        <w:snapToGrid/>
        <w:ind w:firstLine="709"/>
        <w:jc w:val="both"/>
        <w:rPr>
          <w:rFonts w:ascii="Book Antiqua" w:eastAsia="Calibri" w:hAnsi="Book Antiqua"/>
          <w:b/>
          <w:i/>
          <w:sz w:val="20"/>
          <w:u w:val="single"/>
          <w:lang w:val="nl-BE" w:eastAsia="en-US"/>
        </w:rPr>
      </w:pPr>
      <w:r w:rsidRPr="00F21D1C">
        <w:rPr>
          <w:rFonts w:ascii="Book Antiqua" w:eastAsia="Calibri" w:hAnsi="Book Antiqua"/>
          <w:b/>
          <w:i/>
          <w:sz w:val="20"/>
          <w:u w:val="single"/>
          <w:lang w:val="nl-BE" w:eastAsia="en-US"/>
        </w:rPr>
        <w:lastRenderedPageBreak/>
        <w:t>Gemeenheden</w:t>
      </w:r>
    </w:p>
    <w:p w14:paraId="1398E5F7"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Het goed wordt verkocht zonder vrijwaring voor het al dan niet bestaan van gemeenheden.</w:t>
      </w:r>
    </w:p>
    <w:p w14:paraId="6BBAEB0D" w14:textId="77777777" w:rsidR="0008402C" w:rsidRPr="00F21D1C" w:rsidRDefault="0008402C" w:rsidP="00400C2B">
      <w:pPr>
        <w:widowControl/>
        <w:snapToGrid/>
        <w:ind w:firstLine="709"/>
        <w:jc w:val="both"/>
        <w:rPr>
          <w:rFonts w:ascii="Book Antiqua" w:eastAsia="Calibri" w:hAnsi="Book Antiqua"/>
          <w:b/>
          <w:i/>
          <w:sz w:val="20"/>
          <w:u w:val="single"/>
          <w:lang w:val="nl-BE" w:eastAsia="en-US"/>
        </w:rPr>
      </w:pPr>
      <w:r w:rsidRPr="00F21D1C">
        <w:rPr>
          <w:rFonts w:ascii="Book Antiqua" w:eastAsia="Calibri" w:hAnsi="Book Antiqua"/>
          <w:b/>
          <w:i/>
          <w:sz w:val="20"/>
          <w:u w:val="single"/>
          <w:lang w:val="nl-BE" w:eastAsia="en-US"/>
        </w:rPr>
        <w:t>Erfdienstbaarheden</w:t>
      </w:r>
    </w:p>
    <w:p w14:paraId="1F7064D6" w14:textId="77777777" w:rsidR="00400C2B" w:rsidRPr="00F21D1C" w:rsidRDefault="00400C2B"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 xml:space="preserve">Het goed wordt verkocht met alle actieve en passieve, zichtbare en onzichtbare, erfdienstbaarheden waarmee het bezwaard of bevoordeeld kan zijn. </w:t>
      </w:r>
    </w:p>
    <w:p w14:paraId="653EC44A" w14:textId="77777777" w:rsidR="00400C2B" w:rsidRPr="00F21D1C" w:rsidRDefault="00400C2B"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De verkoper is ertoe gehouden de hem bekende conventionele erfdienstbaarheden te vermelden, behalve deze die zichtbaar zijn. De koper heeft geen verhaal voor andere erfdienstbaarheden, die hij zal moeten dulden, zelfs als hij ze niet kende.</w:t>
      </w:r>
    </w:p>
    <w:p w14:paraId="13C6C43E" w14:textId="32A9B3CD" w:rsidR="00400C2B" w:rsidRPr="00F21D1C" w:rsidRDefault="00400C2B"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 xml:space="preserve">De verkoper verklaart geen erfdienstbaarheden te hebben gevestigd </w:t>
      </w:r>
      <w:proofErr w:type="spellStart"/>
      <w:r w:rsidRPr="00F21D1C">
        <w:rPr>
          <w:rFonts w:ascii="Book Antiqua" w:eastAsia="Calibri" w:hAnsi="Book Antiqua"/>
          <w:iCs/>
          <w:sz w:val="20"/>
          <w:lang w:val="nl-BE" w:eastAsia="en-US"/>
        </w:rPr>
        <w:t>lastens</w:t>
      </w:r>
      <w:proofErr w:type="spellEnd"/>
      <w:r w:rsidRPr="00F21D1C">
        <w:rPr>
          <w:rFonts w:ascii="Book Antiqua" w:eastAsia="Calibri" w:hAnsi="Book Antiqua"/>
          <w:iCs/>
          <w:sz w:val="20"/>
          <w:lang w:val="nl-BE" w:eastAsia="en-US"/>
        </w:rPr>
        <w:t xml:space="preserve"> het verkochte goed en geen kennis te hebben van zichtbare erfdienstbaarheden.</w:t>
      </w:r>
    </w:p>
    <w:p w14:paraId="5340146A" w14:textId="77777777" w:rsidR="0008402C" w:rsidRPr="00F21D1C" w:rsidRDefault="0008402C" w:rsidP="00400C2B">
      <w:pPr>
        <w:widowControl/>
        <w:snapToGrid/>
        <w:ind w:firstLine="709"/>
        <w:jc w:val="both"/>
        <w:rPr>
          <w:rFonts w:ascii="Book Antiqua" w:eastAsia="Calibri" w:hAnsi="Book Antiqua"/>
          <w:b/>
          <w:i/>
          <w:sz w:val="20"/>
          <w:u w:val="single"/>
          <w:lang w:val="nl-BE" w:eastAsia="en-US"/>
        </w:rPr>
      </w:pPr>
      <w:r w:rsidRPr="00F21D1C">
        <w:rPr>
          <w:rFonts w:ascii="Book Antiqua" w:eastAsia="Calibri" w:hAnsi="Book Antiqua"/>
          <w:b/>
          <w:i/>
          <w:sz w:val="20"/>
          <w:u w:val="single"/>
          <w:lang w:val="nl-BE" w:eastAsia="en-US"/>
        </w:rPr>
        <w:t>Schade aan de grond of ondergrond</w:t>
      </w:r>
    </w:p>
    <w:p w14:paraId="5C5C0CDC" w14:textId="77777777" w:rsidR="0008402C" w:rsidRPr="00F21D1C" w:rsidRDefault="0008402C" w:rsidP="00400C2B">
      <w:pPr>
        <w:widowControl/>
        <w:snapToGrid/>
        <w:ind w:firstLine="709"/>
        <w:jc w:val="both"/>
        <w:rPr>
          <w:rFonts w:ascii="Book Antiqua" w:eastAsia="Calibri" w:hAnsi="Book Antiqua"/>
          <w:iCs/>
          <w:sz w:val="20"/>
          <w:lang w:val="nl-BE" w:eastAsia="en-US"/>
        </w:rPr>
      </w:pPr>
      <w:r w:rsidRPr="00F21D1C">
        <w:rPr>
          <w:rFonts w:ascii="Book Antiqua" w:eastAsia="Calibri" w:hAnsi="Book Antiqua"/>
          <w:iCs/>
          <w:sz w:val="20"/>
          <w:lang w:val="nl-BE" w:eastAsia="en-US"/>
        </w:rPr>
        <w:t>Zonder waarborg van hun bestaan treedt de koper in de rechten die de verkoper zou kunnen doen gelden ten aanzien van derden omwille van de schade die door exploitatiewerken aan de grond of de ondergrond veroorzaakt zou kunnen zijn, ongeacht de aard ervan.</w:t>
      </w:r>
    </w:p>
    <w:p w14:paraId="52663268" w14:textId="77777777" w:rsidR="0008402C" w:rsidRPr="00F21D1C" w:rsidRDefault="0008402C" w:rsidP="00400C2B">
      <w:pPr>
        <w:widowControl/>
        <w:snapToGrid/>
        <w:ind w:firstLine="709"/>
        <w:jc w:val="both"/>
        <w:rPr>
          <w:rFonts w:ascii="Book Antiqua" w:eastAsia="Calibri" w:hAnsi="Book Antiqua"/>
          <w:b/>
          <w:i/>
          <w:spacing w:val="-3"/>
          <w:sz w:val="20"/>
          <w:u w:val="single"/>
          <w:lang w:eastAsia="en-US"/>
        </w:rPr>
      </w:pPr>
      <w:r w:rsidRPr="00F21D1C">
        <w:rPr>
          <w:rFonts w:ascii="Book Antiqua" w:eastAsia="Calibri" w:hAnsi="Book Antiqua"/>
          <w:b/>
          <w:i/>
          <w:spacing w:val="-3"/>
          <w:sz w:val="20"/>
          <w:u w:val="single"/>
          <w:lang w:eastAsia="en-US"/>
        </w:rPr>
        <w:t>Wettelijke en decretale bepalingen</w:t>
      </w:r>
    </w:p>
    <w:p w14:paraId="35A89B7F" w14:textId="77777777" w:rsidR="0008402C" w:rsidRPr="00F21D1C" w:rsidRDefault="0008402C" w:rsidP="0008402C">
      <w:pPr>
        <w:widowControl/>
        <w:snapToGrid/>
        <w:jc w:val="both"/>
        <w:rPr>
          <w:rFonts w:ascii="Book Antiqua" w:eastAsia="Calibri" w:hAnsi="Book Antiqua"/>
          <w:b/>
          <w:bCs/>
          <w:iCs/>
          <w:sz w:val="20"/>
          <w:lang w:eastAsia="en-US"/>
        </w:rPr>
      </w:pPr>
      <w:r w:rsidRPr="00F21D1C">
        <w:rPr>
          <w:rFonts w:ascii="Book Antiqua" w:eastAsia="Calibri" w:hAnsi="Book Antiqua"/>
          <w:bCs/>
          <w:iCs/>
          <w:sz w:val="20"/>
          <w:lang w:eastAsia="en-US"/>
        </w:rPr>
        <w:tab/>
      </w:r>
      <w:r w:rsidRPr="00F21D1C">
        <w:rPr>
          <w:rFonts w:ascii="Book Antiqua" w:eastAsia="Calibri" w:hAnsi="Book Antiqua"/>
          <w:b/>
          <w:bCs/>
          <w:iCs/>
          <w:sz w:val="20"/>
          <w:lang w:eastAsia="en-US"/>
        </w:rPr>
        <w:t>Stedenbouw – Vlaamse Codex Ruimtelijke Ordening</w:t>
      </w:r>
    </w:p>
    <w:p w14:paraId="20621734" w14:textId="77777777" w:rsidR="0008402C" w:rsidRPr="00F21D1C" w:rsidRDefault="0008402C" w:rsidP="0008402C">
      <w:pPr>
        <w:widowControl/>
        <w:snapToGrid/>
        <w:jc w:val="both"/>
        <w:rPr>
          <w:rFonts w:ascii="Book Antiqua" w:eastAsia="Calibri" w:hAnsi="Book Antiqua"/>
          <w:bCs/>
          <w:iCs/>
          <w:sz w:val="20"/>
          <w:u w:val="single"/>
          <w:lang w:eastAsia="en-US"/>
        </w:rPr>
      </w:pPr>
      <w:r w:rsidRPr="00F21D1C">
        <w:rPr>
          <w:rFonts w:ascii="Book Antiqua" w:eastAsia="Calibri" w:hAnsi="Book Antiqua"/>
          <w:bCs/>
          <w:iCs/>
          <w:sz w:val="20"/>
          <w:lang w:eastAsia="en-US"/>
        </w:rPr>
        <w:tab/>
      </w:r>
      <w:r w:rsidRPr="00F21D1C">
        <w:rPr>
          <w:rFonts w:ascii="Book Antiqua" w:eastAsia="Calibri" w:hAnsi="Book Antiqua"/>
          <w:bCs/>
          <w:iCs/>
          <w:sz w:val="20"/>
          <w:u w:val="single"/>
          <w:lang w:eastAsia="en-US"/>
        </w:rPr>
        <w:t>1. Algemeen</w:t>
      </w:r>
    </w:p>
    <w:p w14:paraId="6E20E4FA" w14:textId="77777777" w:rsidR="0008402C" w:rsidRPr="00F21D1C" w:rsidRDefault="0008402C" w:rsidP="0008402C">
      <w:pPr>
        <w:widowControl/>
        <w:snapToGrid/>
        <w:jc w:val="both"/>
        <w:rPr>
          <w:rFonts w:ascii="Book Antiqua" w:eastAsia="Calibri" w:hAnsi="Book Antiqua"/>
          <w:bCs/>
          <w:iCs/>
          <w:sz w:val="20"/>
          <w:lang w:val="nl-BE" w:eastAsia="en-US"/>
        </w:rPr>
      </w:pPr>
      <w:r w:rsidRPr="00F21D1C">
        <w:rPr>
          <w:rFonts w:ascii="Book Antiqua" w:eastAsia="Calibri" w:hAnsi="Book Antiqua"/>
          <w:bCs/>
          <w:iCs/>
          <w:sz w:val="20"/>
          <w:lang w:eastAsia="en-US"/>
        </w:rPr>
        <w:tab/>
        <w:t xml:space="preserve">A. </w:t>
      </w:r>
      <w:r w:rsidRPr="00F21D1C">
        <w:rPr>
          <w:rFonts w:ascii="Book Antiqua" w:eastAsia="Calibri" w:hAnsi="Book Antiqua"/>
          <w:bCs/>
          <w:iCs/>
          <w:sz w:val="20"/>
          <w:lang w:val="nl-BE" w:eastAsia="en-US"/>
        </w:rPr>
        <w:t xml:space="preserve">De </w:t>
      </w:r>
      <w:proofErr w:type="spellStart"/>
      <w:r w:rsidRPr="00F21D1C">
        <w:rPr>
          <w:rFonts w:ascii="Book Antiqua" w:eastAsia="Calibri" w:hAnsi="Book Antiqua"/>
          <w:bCs/>
          <w:iCs/>
          <w:sz w:val="20"/>
          <w:lang w:val="nl-BE" w:eastAsia="en-US"/>
        </w:rPr>
        <w:t>toewijzeling</w:t>
      </w:r>
      <w:proofErr w:type="spellEnd"/>
      <w:r w:rsidRPr="00F21D1C">
        <w:rPr>
          <w:rFonts w:ascii="Book Antiqua" w:eastAsia="Calibri" w:hAnsi="Book Antiqua"/>
          <w:bCs/>
          <w:iCs/>
          <w:sz w:val="20"/>
          <w:lang w:val="nl-BE" w:eastAsia="en-US"/>
        </w:rPr>
        <w:t xml:space="preserve"> erkent ingelicht te zijn geweest omtrent de mogelijkheid om persoonlijk, voorafgaandelijk aan heden, alle inlichtingen in te winnen omtrent de stedenbouwkundige situatie van het goed, voorwerp van huidige verkoop en omtrent het milieu.</w:t>
      </w:r>
    </w:p>
    <w:p w14:paraId="7EFD48C5" w14:textId="77777777" w:rsidR="0008402C" w:rsidRPr="00F21D1C" w:rsidRDefault="0008402C" w:rsidP="007275DB">
      <w:pPr>
        <w:widowControl/>
        <w:snapToGrid/>
        <w:ind w:firstLine="709"/>
        <w:jc w:val="both"/>
        <w:rPr>
          <w:rFonts w:ascii="Book Antiqua" w:eastAsia="Calibri" w:hAnsi="Book Antiqua"/>
          <w:bCs/>
          <w:iCs/>
          <w:sz w:val="20"/>
          <w:lang w:val="nl-BE" w:eastAsia="en-US"/>
        </w:rPr>
      </w:pPr>
      <w:r w:rsidRPr="00F21D1C">
        <w:rPr>
          <w:rFonts w:ascii="Book Antiqua" w:eastAsia="Calibri" w:hAnsi="Book Antiqua"/>
          <w:bCs/>
          <w:iCs/>
          <w:sz w:val="20"/>
          <w:lang w:val="nl-BE" w:eastAsia="en-US"/>
        </w:rPr>
        <w:t xml:space="preserve">Ondergetekende notaris heeft specifiek de aandacht van de </w:t>
      </w:r>
      <w:proofErr w:type="spellStart"/>
      <w:r w:rsidRPr="00F21D1C">
        <w:rPr>
          <w:rFonts w:ascii="Book Antiqua" w:eastAsia="Calibri" w:hAnsi="Book Antiqua"/>
          <w:bCs/>
          <w:iCs/>
          <w:sz w:val="20"/>
          <w:lang w:val="nl-BE" w:eastAsia="en-US"/>
        </w:rPr>
        <w:t>toewijzeling</w:t>
      </w:r>
      <w:proofErr w:type="spellEnd"/>
      <w:r w:rsidRPr="00F21D1C">
        <w:rPr>
          <w:rFonts w:ascii="Book Antiqua" w:eastAsia="Calibri" w:hAnsi="Book Antiqua"/>
          <w:bCs/>
          <w:iCs/>
          <w:sz w:val="20"/>
          <w:lang w:val="nl-BE" w:eastAsia="en-US"/>
        </w:rPr>
        <w:t>, hetgeen deze uitdrukkelijk erkent, op het belang en de noodzaak om persoonlijk na te gaan of het verkochte goed overeenstemt met de afgeleverde vergunningen door de bevoegde overheden, en dit naast de stedenbouwkundige opzoeking gedaan door de notaris overeenkomstig de regionale toepasselijke wetgeving.</w:t>
      </w:r>
    </w:p>
    <w:p w14:paraId="55DDBACE" w14:textId="77777777" w:rsidR="0008402C" w:rsidRPr="00F21D1C" w:rsidRDefault="0008402C" w:rsidP="007275DB">
      <w:pPr>
        <w:widowControl/>
        <w:snapToGrid/>
        <w:ind w:firstLine="709"/>
        <w:jc w:val="both"/>
        <w:rPr>
          <w:rFonts w:ascii="Book Antiqua" w:eastAsia="Calibri" w:hAnsi="Book Antiqua"/>
          <w:bCs/>
          <w:iCs/>
          <w:sz w:val="20"/>
          <w:lang w:val="nl-BE" w:eastAsia="en-US"/>
        </w:rPr>
      </w:pPr>
      <w:r w:rsidRPr="00F21D1C">
        <w:rPr>
          <w:rFonts w:ascii="Book Antiqua" w:eastAsia="Calibri" w:hAnsi="Book Antiqua"/>
          <w:bCs/>
          <w:iCs/>
          <w:sz w:val="20"/>
          <w:lang w:val="nl-BE" w:eastAsia="en-US"/>
        </w:rPr>
        <w:t xml:space="preserve">Eveneens wordt de aandacht van de </w:t>
      </w:r>
      <w:proofErr w:type="spellStart"/>
      <w:r w:rsidRPr="00F21D1C">
        <w:rPr>
          <w:rFonts w:ascii="Book Antiqua" w:eastAsia="Calibri" w:hAnsi="Book Antiqua"/>
          <w:bCs/>
          <w:iCs/>
          <w:sz w:val="20"/>
          <w:lang w:val="nl-BE" w:eastAsia="en-US"/>
        </w:rPr>
        <w:t>toewijzeling</w:t>
      </w:r>
      <w:proofErr w:type="spellEnd"/>
      <w:r w:rsidRPr="00F21D1C">
        <w:rPr>
          <w:rFonts w:ascii="Book Antiqua" w:eastAsia="Calibri" w:hAnsi="Book Antiqua"/>
          <w:bCs/>
          <w:iCs/>
          <w:sz w:val="20"/>
          <w:lang w:val="nl-BE" w:eastAsia="en-US"/>
        </w:rPr>
        <w:t xml:space="preserve"> gevestigd op het belang om de wettelijkheid na te gaan van de werken die werden uitgevoerd sinds de datum van de oprichting van het goed, door zich te richten tot de dienst stedenbouw van de gemeente waar het goed zich bevindt, dienst waar de </w:t>
      </w:r>
      <w:proofErr w:type="spellStart"/>
      <w:r w:rsidRPr="00F21D1C">
        <w:rPr>
          <w:rFonts w:ascii="Book Antiqua" w:eastAsia="Calibri" w:hAnsi="Book Antiqua"/>
          <w:bCs/>
          <w:iCs/>
          <w:sz w:val="20"/>
          <w:lang w:val="nl-BE" w:eastAsia="en-US"/>
        </w:rPr>
        <w:t>toewijzeling</w:t>
      </w:r>
      <w:proofErr w:type="spellEnd"/>
      <w:r w:rsidRPr="00F21D1C">
        <w:rPr>
          <w:rFonts w:ascii="Book Antiqua" w:eastAsia="Calibri" w:hAnsi="Book Antiqua"/>
          <w:bCs/>
          <w:iCs/>
          <w:sz w:val="20"/>
          <w:lang w:val="nl-BE" w:eastAsia="en-US"/>
        </w:rPr>
        <w:t xml:space="preserve"> de voorlegging kan vragen van alle vergunningen afgeleverd sinds de datum van de oprichting van het gebouw tot op heden, teneinde te verifiëren dat geen enkele handeling of werk werd uitgevoerd in en aan het goed in overtreding met de stedenbouwkundige voorschriften opgenomen in de verschillende stedenbouwkundige vergunningen.</w:t>
      </w:r>
    </w:p>
    <w:p w14:paraId="465716A5" w14:textId="2D71CF56" w:rsidR="007275DB" w:rsidRPr="00F21D1C" w:rsidRDefault="0008402C" w:rsidP="007275DB">
      <w:pPr>
        <w:pStyle w:val="Geenafstand"/>
        <w:jc w:val="both"/>
        <w:rPr>
          <w:rFonts w:ascii="Book Antiqua" w:hAnsi="Book Antiqua" w:cs="Courier New"/>
          <w:i/>
          <w:sz w:val="20"/>
          <w:szCs w:val="20"/>
        </w:rPr>
      </w:pPr>
      <w:r w:rsidRPr="00F21D1C">
        <w:rPr>
          <w:rFonts w:ascii="Book Antiqua" w:eastAsia="Calibri" w:hAnsi="Book Antiqua"/>
          <w:bCs/>
          <w:iCs/>
          <w:sz w:val="20"/>
          <w:lang w:eastAsia="en-US"/>
        </w:rPr>
        <w:tab/>
      </w:r>
      <w:r w:rsidR="007275DB" w:rsidRPr="00F21D1C">
        <w:rPr>
          <w:rFonts w:ascii="Book Antiqua" w:eastAsia="Calibri" w:hAnsi="Book Antiqua"/>
          <w:bCs/>
          <w:iCs/>
          <w:sz w:val="20"/>
          <w:lang w:eastAsia="en-US"/>
        </w:rPr>
        <w:t>B</w:t>
      </w:r>
      <w:r w:rsidR="007275DB" w:rsidRPr="00F21D1C">
        <w:rPr>
          <w:rFonts w:ascii="Book Antiqua" w:hAnsi="Book Antiqua" w:cs="Courier New"/>
          <w:sz w:val="20"/>
          <w:szCs w:val="20"/>
        </w:rPr>
        <w:t xml:space="preserve">. Ondergetekende notaris vestigt de aandacht van de </w:t>
      </w:r>
      <w:proofErr w:type="spellStart"/>
      <w:r w:rsidR="00033472" w:rsidRPr="00F21D1C">
        <w:rPr>
          <w:rFonts w:ascii="Book Antiqua" w:hAnsi="Book Antiqua" w:cs="Courier New"/>
          <w:sz w:val="20"/>
          <w:szCs w:val="20"/>
        </w:rPr>
        <w:t>toewijzeling</w:t>
      </w:r>
      <w:proofErr w:type="spellEnd"/>
      <w:r w:rsidR="007275DB" w:rsidRPr="00F21D1C">
        <w:rPr>
          <w:rFonts w:ascii="Book Antiqua" w:hAnsi="Book Antiqua" w:cs="Courier New"/>
          <w:sz w:val="20"/>
          <w:szCs w:val="20"/>
        </w:rPr>
        <w:t xml:space="preserve"> op artikel 4.2.1 van de Vlaamse Codex Ruimtelijke Ordening, waarvan hij verklaart een kopie ontvangen te hebben.</w:t>
      </w:r>
    </w:p>
    <w:p w14:paraId="69D3B4E0" w14:textId="78F9517C" w:rsidR="007275DB" w:rsidRPr="00626780" w:rsidRDefault="007275DB" w:rsidP="001E0D2F">
      <w:pPr>
        <w:pStyle w:val="Geenafstand"/>
        <w:jc w:val="both"/>
        <w:rPr>
          <w:rFonts w:ascii="Book Antiqua" w:hAnsi="Book Antiqua" w:cs="Courier New"/>
          <w:sz w:val="20"/>
          <w:szCs w:val="20"/>
        </w:rPr>
      </w:pPr>
      <w:r w:rsidRPr="00626780">
        <w:rPr>
          <w:rFonts w:ascii="Book Antiqua" w:hAnsi="Book Antiqua" w:cs="Courier New"/>
          <w:sz w:val="20"/>
          <w:szCs w:val="20"/>
        </w:rPr>
        <w:tab/>
        <w:t xml:space="preserve">C. De gemeente Grimbergen beschikt over een goedgekeurd plannen en vergunningenregister, en heeft op </w:t>
      </w:r>
      <w:r w:rsidR="00626780" w:rsidRPr="00626780">
        <w:rPr>
          <w:rFonts w:ascii="Book Antiqua" w:hAnsi="Book Antiqua" w:cs="Courier New"/>
          <w:sz w:val="20"/>
          <w:szCs w:val="20"/>
        </w:rPr>
        <w:t>26 februari 2026</w:t>
      </w:r>
      <w:r w:rsidRPr="00626780">
        <w:rPr>
          <w:rFonts w:ascii="Book Antiqua" w:hAnsi="Book Antiqua" w:cs="Courier New"/>
          <w:sz w:val="20"/>
          <w:szCs w:val="20"/>
        </w:rPr>
        <w:t xml:space="preserve"> </w:t>
      </w:r>
      <w:r w:rsidR="00626780" w:rsidRPr="00626780">
        <w:rPr>
          <w:rFonts w:ascii="Book Antiqua" w:hAnsi="Book Antiqua" w:cs="Courier New"/>
          <w:sz w:val="20"/>
          <w:szCs w:val="20"/>
        </w:rPr>
        <w:t>het</w:t>
      </w:r>
      <w:r w:rsidRPr="00626780">
        <w:rPr>
          <w:rFonts w:ascii="Book Antiqua" w:hAnsi="Book Antiqua" w:cs="Courier New"/>
          <w:sz w:val="20"/>
          <w:szCs w:val="20"/>
        </w:rPr>
        <w:t xml:space="preserve"> stedenbouwkundig uittreksel afgeleverd, waarvan de verzoeker voorafgaandelijk aan heden verklaart een kopie te hebben ontvangen</w:t>
      </w:r>
    </w:p>
    <w:p w14:paraId="79CEF7F9" w14:textId="77777777" w:rsidR="007275DB" w:rsidRPr="00626780" w:rsidRDefault="007275DB" w:rsidP="007275DB">
      <w:pPr>
        <w:pStyle w:val="Geenafstand"/>
        <w:jc w:val="both"/>
        <w:rPr>
          <w:rFonts w:ascii="Book Antiqua" w:hAnsi="Book Antiqua" w:cs="Courier New"/>
          <w:sz w:val="20"/>
          <w:szCs w:val="20"/>
          <w:u w:val="single"/>
        </w:rPr>
      </w:pPr>
      <w:r w:rsidRPr="00626780">
        <w:rPr>
          <w:rFonts w:ascii="Book Antiqua" w:hAnsi="Book Antiqua" w:cs="Courier New"/>
          <w:sz w:val="20"/>
          <w:szCs w:val="20"/>
        </w:rPr>
        <w:tab/>
      </w:r>
      <w:r w:rsidRPr="00626780">
        <w:rPr>
          <w:rFonts w:ascii="Book Antiqua" w:hAnsi="Book Antiqua" w:cs="Courier New"/>
          <w:sz w:val="20"/>
          <w:szCs w:val="20"/>
          <w:u w:val="single"/>
        </w:rPr>
        <w:t>Informatieplicht van de instrumenterende ambtenaar</w:t>
      </w:r>
    </w:p>
    <w:p w14:paraId="140BFC4D" w14:textId="77777777" w:rsidR="007275DB" w:rsidRPr="00626780" w:rsidRDefault="007275DB" w:rsidP="007275DB">
      <w:pPr>
        <w:jc w:val="both"/>
        <w:rPr>
          <w:rFonts w:ascii="Book Antiqua" w:hAnsi="Book Antiqua"/>
          <w:sz w:val="20"/>
        </w:rPr>
      </w:pPr>
      <w:r w:rsidRPr="00626780">
        <w:rPr>
          <w:rFonts w:ascii="Book Antiqua" w:hAnsi="Book Antiqua" w:cs="Courier New"/>
          <w:sz w:val="20"/>
        </w:rPr>
        <w:tab/>
      </w:r>
      <w:r w:rsidRPr="00626780">
        <w:rPr>
          <w:rFonts w:ascii="Book Antiqua" w:hAnsi="Book Antiqua"/>
          <w:sz w:val="20"/>
        </w:rPr>
        <w:t>Overeenkomstig artikel 5.2.1 Vlaamse codex ruimtelijke ordening, vermeldt en informeert de notaris dat:</w:t>
      </w:r>
    </w:p>
    <w:p w14:paraId="2ADADEBB" w14:textId="78EFB0C8" w:rsidR="007275DB" w:rsidRPr="00626780" w:rsidRDefault="007275DB" w:rsidP="007275DB">
      <w:pPr>
        <w:ind w:firstLine="709"/>
        <w:jc w:val="both"/>
        <w:rPr>
          <w:rFonts w:ascii="Book Antiqua" w:hAnsi="Book Antiqua"/>
          <w:sz w:val="20"/>
        </w:rPr>
      </w:pPr>
      <w:bookmarkStart w:id="1" w:name="_Hlk11938077"/>
      <w:r w:rsidRPr="00626780">
        <w:rPr>
          <w:rFonts w:ascii="Book Antiqua" w:hAnsi="Book Antiqua"/>
          <w:sz w:val="20"/>
        </w:rPr>
        <w:t xml:space="preserve">1. er voor het voorschreven onroerend goed </w:t>
      </w:r>
      <w:r w:rsidR="00626780" w:rsidRPr="00626780">
        <w:rPr>
          <w:rFonts w:ascii="Book Antiqua" w:hAnsi="Book Antiqua"/>
          <w:sz w:val="20"/>
        </w:rPr>
        <w:t>de volgende</w:t>
      </w:r>
      <w:r w:rsidRPr="00626780">
        <w:rPr>
          <w:rFonts w:ascii="Book Antiqua" w:hAnsi="Book Antiqua"/>
          <w:sz w:val="20"/>
        </w:rPr>
        <w:t xml:space="preserve"> stedenbouwkundige vergunning/</w:t>
      </w:r>
      <w:proofErr w:type="spellStart"/>
      <w:r w:rsidRPr="00626780">
        <w:rPr>
          <w:rFonts w:ascii="Book Antiqua" w:hAnsi="Book Antiqua"/>
          <w:sz w:val="20"/>
        </w:rPr>
        <w:t>omgevingsvergunning</w:t>
      </w:r>
      <w:proofErr w:type="spellEnd"/>
      <w:r w:rsidRPr="00626780">
        <w:rPr>
          <w:rFonts w:ascii="Book Antiqua" w:hAnsi="Book Antiqua"/>
          <w:sz w:val="20"/>
        </w:rPr>
        <w:t xml:space="preserve"> voor stedenbouwkundige handelingen  werd uitgereikt </w:t>
      </w:r>
      <w:r w:rsidR="00626780" w:rsidRPr="00626780">
        <w:rPr>
          <w:rFonts w:ascii="Book Antiqua" w:hAnsi="Book Antiqua"/>
          <w:sz w:val="20"/>
        </w:rPr>
        <w:t>op 17 juni 2019 voor een motorcrosswedstrijd met OMV-nummer: 2019161.</w:t>
      </w:r>
    </w:p>
    <w:p w14:paraId="299F6DB9" w14:textId="5D6CCA2A" w:rsidR="007275DB" w:rsidRPr="00626780" w:rsidRDefault="007275DB" w:rsidP="007275DB">
      <w:pPr>
        <w:ind w:firstLine="709"/>
        <w:jc w:val="both"/>
        <w:rPr>
          <w:rFonts w:ascii="Book Antiqua" w:hAnsi="Book Antiqua"/>
          <w:sz w:val="20"/>
        </w:rPr>
      </w:pPr>
      <w:r w:rsidRPr="00626780">
        <w:rPr>
          <w:rFonts w:ascii="Book Antiqua" w:hAnsi="Book Antiqua"/>
          <w:sz w:val="20"/>
        </w:rPr>
        <w:lastRenderedPageBreak/>
        <w:t>2. de meest recente stedenbouwkundige bestemming van voorschreven onroerend goed volgens het plannenregister de volgende is:</w:t>
      </w:r>
      <w:r w:rsidR="00626780" w:rsidRPr="00626780">
        <w:rPr>
          <w:rFonts w:ascii="Book Antiqua" w:hAnsi="Book Antiqua"/>
          <w:sz w:val="20"/>
        </w:rPr>
        <w:t xml:space="preserve"> deels woongebied met landelijk karakter en deels</w:t>
      </w:r>
      <w:r w:rsidRPr="00626780">
        <w:rPr>
          <w:rFonts w:ascii="Book Antiqua" w:hAnsi="Book Antiqua"/>
          <w:sz w:val="20"/>
        </w:rPr>
        <w:t xml:space="preserve"> agrarisch gebied</w:t>
      </w:r>
      <w:r w:rsidR="006C5F8D" w:rsidRPr="00626780">
        <w:rPr>
          <w:rFonts w:ascii="Book Antiqua" w:hAnsi="Book Antiqua"/>
          <w:sz w:val="20"/>
        </w:rPr>
        <w:t>;</w:t>
      </w:r>
    </w:p>
    <w:p w14:paraId="6441181D" w14:textId="77777777" w:rsidR="007275DB" w:rsidRPr="00626780" w:rsidRDefault="007275DB" w:rsidP="007275DB">
      <w:pPr>
        <w:ind w:firstLine="709"/>
        <w:jc w:val="both"/>
        <w:rPr>
          <w:rFonts w:ascii="Book Antiqua" w:hAnsi="Book Antiqua"/>
          <w:sz w:val="20"/>
        </w:rPr>
      </w:pPr>
      <w:r w:rsidRPr="00626780">
        <w:rPr>
          <w:rFonts w:ascii="Book Antiqua" w:hAnsi="Book Antiqua"/>
          <w:sz w:val="20"/>
        </w:rPr>
        <w:t xml:space="preserve">3. het onroerend goed geen voorwerp uitmaakt van een maatregel als vermeld in titel VI, hoofdstuk III en IV VCRO, noch een procedure voor het opleggen van een dergelijke maatregel hangende is, zoals blijkt uit het hypothecair getuigschrift en verklaring van de verkoper ; </w:t>
      </w:r>
    </w:p>
    <w:p w14:paraId="3046FC6F" w14:textId="77777777" w:rsidR="007275DB" w:rsidRPr="00626780" w:rsidRDefault="007275DB" w:rsidP="007275DB">
      <w:pPr>
        <w:ind w:firstLine="709"/>
        <w:jc w:val="both"/>
        <w:rPr>
          <w:rFonts w:ascii="Book Antiqua" w:hAnsi="Book Antiqua"/>
          <w:sz w:val="20"/>
        </w:rPr>
      </w:pPr>
      <w:r w:rsidRPr="00626780">
        <w:rPr>
          <w:rFonts w:ascii="Book Antiqua" w:hAnsi="Book Antiqua"/>
          <w:sz w:val="20"/>
        </w:rPr>
        <w:t xml:space="preserve">4. </w:t>
      </w:r>
      <w:r w:rsidRPr="00626780">
        <w:rPr>
          <w:rFonts w:ascii="Book Antiqua" w:hAnsi="Book Antiqua"/>
          <w:sz w:val="20"/>
          <w:lang w:val="nl-BE"/>
        </w:rPr>
        <w:t xml:space="preserve">dat op het onroerend goed geen </w:t>
      </w:r>
      <w:proofErr w:type="spellStart"/>
      <w:r w:rsidRPr="00626780">
        <w:rPr>
          <w:rFonts w:ascii="Book Antiqua" w:hAnsi="Book Antiqua"/>
          <w:sz w:val="20"/>
          <w:lang w:val="nl-BE"/>
        </w:rPr>
        <w:t>voorkooprecht</w:t>
      </w:r>
      <w:proofErr w:type="spellEnd"/>
      <w:r w:rsidRPr="00626780">
        <w:rPr>
          <w:rFonts w:ascii="Book Antiqua" w:hAnsi="Book Antiqua"/>
          <w:sz w:val="20"/>
          <w:lang w:val="nl-BE"/>
        </w:rPr>
        <w:t xml:space="preserve"> van toepassing is zoals vermeld in artikel 2.4.1 VCRO of artikel 34 van het decreet van 25 april 2014 betreffende complexe projecten;</w:t>
      </w:r>
    </w:p>
    <w:p w14:paraId="09123002" w14:textId="18258542" w:rsidR="00C676FA" w:rsidRPr="00626780" w:rsidRDefault="007275DB" w:rsidP="00C676FA">
      <w:pPr>
        <w:ind w:firstLine="709"/>
        <w:jc w:val="both"/>
        <w:rPr>
          <w:rFonts w:ascii="Book Antiqua" w:hAnsi="Book Antiqua"/>
          <w:sz w:val="20"/>
        </w:rPr>
      </w:pPr>
      <w:r w:rsidRPr="00626780">
        <w:rPr>
          <w:rFonts w:ascii="Book Antiqua" w:hAnsi="Book Antiqua"/>
          <w:sz w:val="20"/>
        </w:rPr>
        <w:t xml:space="preserve">5. voor voormeld goed </w:t>
      </w:r>
      <w:r w:rsidR="00105BD6" w:rsidRPr="00626780">
        <w:rPr>
          <w:rFonts w:ascii="Book Antiqua" w:hAnsi="Book Antiqua"/>
          <w:sz w:val="20"/>
        </w:rPr>
        <w:t>g</w:t>
      </w:r>
      <w:r w:rsidRPr="00626780">
        <w:rPr>
          <w:rFonts w:ascii="Book Antiqua" w:hAnsi="Book Antiqua"/>
          <w:sz w:val="20"/>
        </w:rPr>
        <w:t>een niet-vervallen verkavelingsvergunning/</w:t>
      </w:r>
      <w:proofErr w:type="spellStart"/>
      <w:r w:rsidRPr="00626780">
        <w:rPr>
          <w:rFonts w:ascii="Book Antiqua" w:hAnsi="Book Antiqua"/>
          <w:sz w:val="20"/>
        </w:rPr>
        <w:t>omgevingsvergunning</w:t>
      </w:r>
      <w:proofErr w:type="spellEnd"/>
      <w:r w:rsidRPr="00626780">
        <w:rPr>
          <w:rFonts w:ascii="Book Antiqua" w:hAnsi="Book Antiqua"/>
          <w:sz w:val="20"/>
        </w:rPr>
        <w:t xml:space="preserve"> voor verkavelen van gronden van toepassing i</w:t>
      </w:r>
      <w:r w:rsidR="00105BD6" w:rsidRPr="00626780">
        <w:rPr>
          <w:rFonts w:ascii="Book Antiqua" w:hAnsi="Book Antiqua"/>
          <w:sz w:val="20"/>
        </w:rPr>
        <w:t>s</w:t>
      </w:r>
      <w:r w:rsidRPr="00626780">
        <w:rPr>
          <w:rFonts w:ascii="Book Antiqua" w:hAnsi="Book Antiqua"/>
          <w:sz w:val="20"/>
        </w:rPr>
        <w:t>.</w:t>
      </w:r>
    </w:p>
    <w:p w14:paraId="267521E7" w14:textId="77777777" w:rsidR="007275DB" w:rsidRPr="00626780" w:rsidRDefault="007275DB" w:rsidP="007275DB">
      <w:pPr>
        <w:pStyle w:val="dcsNLTekst"/>
        <w:widowControl w:val="0"/>
        <w:spacing w:line="26" w:lineRule="atLeast"/>
        <w:ind w:firstLine="709"/>
        <w:rPr>
          <w:rStyle w:val="dcsNLTekstChar"/>
          <w:rFonts w:ascii="Book Antiqua" w:hAnsi="Book Antiqua" w:cs="Courier New"/>
          <w:sz w:val="20"/>
          <w:szCs w:val="20"/>
          <w:lang w:val="nl-BE"/>
        </w:rPr>
      </w:pPr>
      <w:r w:rsidRPr="00626780">
        <w:rPr>
          <w:rStyle w:val="dcsNLTekstChar"/>
          <w:rFonts w:ascii="Book Antiqua" w:hAnsi="Book Antiqua" w:cs="Courier New"/>
          <w:sz w:val="20"/>
          <w:szCs w:val="20"/>
          <w:lang w:val="nl-BE"/>
        </w:rPr>
        <w:t xml:space="preserve">6. het goed geen voorwerp uitmaakt van een aanduiding als "watergevoelig openruimtegebied" overeenkomstig artikel 5.6.8, § 1 VCRO; </w:t>
      </w:r>
    </w:p>
    <w:p w14:paraId="2DBF7EBD" w14:textId="35EF959F" w:rsidR="00C676FA" w:rsidRPr="00626780" w:rsidRDefault="007275DB" w:rsidP="00105BD6">
      <w:pPr>
        <w:ind w:firstLine="709"/>
        <w:jc w:val="both"/>
        <w:rPr>
          <w:rFonts w:ascii="Book Antiqua" w:hAnsi="Book Antiqua"/>
          <w:sz w:val="20"/>
        </w:rPr>
      </w:pPr>
      <w:r w:rsidRPr="00626780">
        <w:rPr>
          <w:rFonts w:ascii="Book Antiqua" w:hAnsi="Book Antiqua"/>
          <w:sz w:val="20"/>
        </w:rPr>
        <w:t>7. het onroerend goed niet het voorwerp uitmaakt van een voorkeursbesluit -of een projectbesluit;</w:t>
      </w:r>
      <w:bookmarkEnd w:id="1"/>
    </w:p>
    <w:p w14:paraId="339B49B8" w14:textId="4BB272C0" w:rsidR="00626780" w:rsidRPr="002117C4" w:rsidRDefault="00626780" w:rsidP="00626780">
      <w:pPr>
        <w:ind w:firstLine="709"/>
        <w:jc w:val="both"/>
        <w:rPr>
          <w:rFonts w:ascii="Book Antiqua" w:hAnsi="Book Antiqua" w:cs="Courier New"/>
          <w:sz w:val="20"/>
          <w:u w:val="single"/>
        </w:rPr>
      </w:pPr>
      <w:r w:rsidRPr="00227A84">
        <w:rPr>
          <w:rFonts w:ascii="Book Antiqua" w:hAnsi="Book Antiqua" w:cs="Courier New"/>
          <w:sz w:val="20"/>
          <w:u w:val="single"/>
        </w:rPr>
        <w:t>Infor</w:t>
      </w:r>
      <w:r w:rsidRPr="002117C4">
        <w:rPr>
          <w:rFonts w:ascii="Book Antiqua" w:hAnsi="Book Antiqua" w:cs="Courier New"/>
          <w:sz w:val="20"/>
          <w:u w:val="single"/>
        </w:rPr>
        <w:t xml:space="preserve">matie verstrekt door de gemeente </w:t>
      </w:r>
      <w:r w:rsidR="00641B1D">
        <w:rPr>
          <w:rFonts w:ascii="Book Antiqua" w:hAnsi="Book Antiqua" w:cs="Courier New"/>
          <w:sz w:val="20"/>
          <w:u w:val="single"/>
        </w:rPr>
        <w:t>Grimbergen</w:t>
      </w:r>
    </w:p>
    <w:p w14:paraId="6767E4DE" w14:textId="120C1FBD" w:rsidR="00626780" w:rsidRPr="009F3566" w:rsidRDefault="00626780" w:rsidP="00626780">
      <w:pPr>
        <w:pStyle w:val="Geenafstand"/>
        <w:jc w:val="both"/>
        <w:rPr>
          <w:rFonts w:ascii="Book Antiqua" w:hAnsi="Book Antiqua" w:cs="Courier New"/>
          <w:sz w:val="20"/>
          <w:szCs w:val="20"/>
        </w:rPr>
      </w:pPr>
      <w:r w:rsidRPr="009F3566">
        <w:rPr>
          <w:rFonts w:ascii="Book Antiqua" w:hAnsi="Book Antiqua" w:cs="Courier New"/>
          <w:sz w:val="20"/>
          <w:szCs w:val="20"/>
        </w:rPr>
        <w:tab/>
        <w:t xml:space="preserve">Bij schrijven van </w:t>
      </w:r>
      <w:r w:rsidR="00641B1D">
        <w:rPr>
          <w:rFonts w:ascii="Book Antiqua" w:hAnsi="Book Antiqua" w:cs="Courier New"/>
          <w:sz w:val="20"/>
          <w:szCs w:val="20"/>
        </w:rPr>
        <w:t>26 februari 2026</w:t>
      </w:r>
      <w:r w:rsidRPr="009F3566">
        <w:rPr>
          <w:rFonts w:ascii="Book Antiqua" w:hAnsi="Book Antiqua" w:cs="Courier New"/>
          <w:sz w:val="20"/>
          <w:szCs w:val="20"/>
        </w:rPr>
        <w:t>, waarvan de koper verklaart voorafgaandelijk een kopie te hebben ontvangen, heeft de gemeente onder meer nog meegedeeld dat:</w:t>
      </w:r>
    </w:p>
    <w:p w14:paraId="17C40E5D" w14:textId="206DEE15" w:rsidR="00626780" w:rsidRPr="00FE5D87" w:rsidRDefault="00626780" w:rsidP="00626780">
      <w:pPr>
        <w:pStyle w:val="Geenafstand"/>
        <w:ind w:firstLine="708"/>
        <w:jc w:val="both"/>
        <w:rPr>
          <w:rFonts w:ascii="Book Antiqua" w:hAnsi="Book Antiqua" w:cs="Courier New"/>
          <w:sz w:val="20"/>
          <w:szCs w:val="20"/>
        </w:rPr>
      </w:pPr>
      <w:r w:rsidRPr="009F3566">
        <w:rPr>
          <w:rFonts w:ascii="Book Antiqua" w:hAnsi="Book Antiqua" w:cs="Courier New"/>
          <w:sz w:val="20"/>
          <w:szCs w:val="20"/>
        </w:rPr>
        <w:t xml:space="preserve">- </w:t>
      </w:r>
      <w:r w:rsidRPr="00FE5D87">
        <w:rPr>
          <w:rFonts w:ascii="Book Antiqua" w:hAnsi="Book Antiqua" w:cs="Courier New"/>
          <w:sz w:val="20"/>
          <w:szCs w:val="20"/>
        </w:rPr>
        <w:t xml:space="preserve">het goed zich bevindt in het </w:t>
      </w:r>
      <w:r w:rsidR="00641B1D" w:rsidRPr="00FE5D87">
        <w:rPr>
          <w:rFonts w:ascii="Book Antiqua" w:hAnsi="Book Antiqua" w:cs="Courier New"/>
          <w:sz w:val="20"/>
          <w:szCs w:val="20"/>
        </w:rPr>
        <w:t>zoneringsplan collectief te optimaliseren buitengebied met referentie 342-15-2 en collectief te optimaliseren buitengebied met referentie 238-308</w:t>
      </w:r>
      <w:r w:rsidRPr="00FE5D87">
        <w:rPr>
          <w:rFonts w:ascii="Book Antiqua" w:hAnsi="Book Antiqua" w:cs="Courier New"/>
          <w:sz w:val="20"/>
          <w:szCs w:val="20"/>
        </w:rPr>
        <w:t>;</w:t>
      </w:r>
    </w:p>
    <w:p w14:paraId="3FCB6FF6" w14:textId="6CDB40CB" w:rsidR="0008402C" w:rsidRPr="00FE5D87" w:rsidRDefault="0008402C" w:rsidP="00C676FA">
      <w:pPr>
        <w:pStyle w:val="Geenafstand"/>
        <w:ind w:firstLine="708"/>
        <w:jc w:val="both"/>
        <w:rPr>
          <w:rFonts w:ascii="Book Antiqua" w:eastAsia="Calibri" w:hAnsi="Book Antiqua"/>
          <w:bCs/>
          <w:iCs/>
          <w:sz w:val="20"/>
          <w:u w:val="single"/>
          <w:lang w:eastAsia="en-US"/>
        </w:rPr>
      </w:pPr>
      <w:r w:rsidRPr="00FE5D87">
        <w:rPr>
          <w:rFonts w:ascii="Book Antiqua" w:eastAsia="Calibri" w:hAnsi="Book Antiqua"/>
          <w:bCs/>
          <w:iCs/>
          <w:sz w:val="20"/>
          <w:u w:val="single"/>
          <w:lang w:eastAsia="en-US"/>
        </w:rPr>
        <w:t>Verklaringen door de verzoeker</w:t>
      </w:r>
    </w:p>
    <w:p w14:paraId="7A92FB24" w14:textId="77777777" w:rsidR="0008402C" w:rsidRPr="00FE5D87" w:rsidRDefault="0008402C" w:rsidP="0008402C">
      <w:pPr>
        <w:widowControl/>
        <w:snapToGrid/>
        <w:jc w:val="both"/>
        <w:rPr>
          <w:rFonts w:ascii="Book Antiqua" w:eastAsia="Calibri" w:hAnsi="Book Antiqua"/>
          <w:bCs/>
          <w:iCs/>
          <w:sz w:val="20"/>
          <w:lang w:eastAsia="en-US"/>
        </w:rPr>
      </w:pPr>
      <w:r w:rsidRPr="00FE5D87">
        <w:rPr>
          <w:rFonts w:ascii="Book Antiqua" w:eastAsia="Calibri" w:hAnsi="Book Antiqua"/>
          <w:bCs/>
          <w:iCs/>
          <w:sz w:val="20"/>
          <w:lang w:eastAsia="en-US"/>
        </w:rPr>
        <w:tab/>
        <w:t>Bij weten van ondergetekende notaris :</w:t>
      </w:r>
    </w:p>
    <w:p w14:paraId="73B99EEB" w14:textId="11BCBD6F" w:rsidR="0008402C" w:rsidRPr="00FE5D87" w:rsidRDefault="0008402C" w:rsidP="0008402C">
      <w:pPr>
        <w:widowControl/>
        <w:snapToGrid/>
        <w:jc w:val="both"/>
        <w:rPr>
          <w:rFonts w:ascii="Book Antiqua" w:eastAsia="Calibri" w:hAnsi="Book Antiqua"/>
          <w:bCs/>
          <w:iCs/>
          <w:sz w:val="20"/>
          <w:lang w:eastAsia="en-US"/>
        </w:rPr>
      </w:pPr>
      <w:r w:rsidRPr="00FE5D87">
        <w:rPr>
          <w:rFonts w:ascii="Book Antiqua" w:eastAsia="Calibri" w:hAnsi="Book Antiqua"/>
          <w:bCs/>
          <w:iCs/>
          <w:sz w:val="20"/>
          <w:lang w:eastAsia="en-US"/>
        </w:rPr>
        <w:tab/>
        <w:t xml:space="preserve">- is de actuele bestemming van het goed : </w:t>
      </w:r>
      <w:r w:rsidR="00626780" w:rsidRPr="00FE5D87">
        <w:rPr>
          <w:rFonts w:ascii="Book Antiqua" w:eastAsia="Calibri" w:hAnsi="Book Antiqua"/>
          <w:bCs/>
          <w:iCs/>
          <w:sz w:val="20"/>
          <w:lang w:eastAsia="en-US"/>
        </w:rPr>
        <w:t>tuingrond</w:t>
      </w:r>
    </w:p>
    <w:p w14:paraId="33128D8A" w14:textId="77777777" w:rsidR="0008402C" w:rsidRPr="00FE5D87" w:rsidRDefault="0008402C" w:rsidP="0008402C">
      <w:pPr>
        <w:widowControl/>
        <w:snapToGrid/>
        <w:jc w:val="both"/>
        <w:rPr>
          <w:rFonts w:ascii="Book Antiqua" w:eastAsia="Calibri" w:hAnsi="Book Antiqua"/>
          <w:bCs/>
          <w:iCs/>
          <w:sz w:val="20"/>
          <w:lang w:eastAsia="en-US"/>
        </w:rPr>
      </w:pPr>
      <w:r w:rsidRPr="00FE5D87">
        <w:rPr>
          <w:rFonts w:ascii="Book Antiqua" w:eastAsia="Calibri" w:hAnsi="Book Antiqua"/>
          <w:bCs/>
          <w:iCs/>
          <w:sz w:val="20"/>
          <w:lang w:eastAsia="en-US"/>
        </w:rPr>
        <w:tab/>
        <w:t>- is er geen kennis van stedenbouwkundige overtredingen begaan door de (vorige) eigenaars.</w:t>
      </w:r>
    </w:p>
    <w:p w14:paraId="1B197183" w14:textId="7784EBC6" w:rsidR="00AF14AB" w:rsidRPr="00FE5D87" w:rsidRDefault="0008402C" w:rsidP="0008402C">
      <w:pPr>
        <w:widowControl/>
        <w:snapToGrid/>
        <w:jc w:val="both"/>
        <w:rPr>
          <w:rFonts w:ascii="Book Antiqua" w:eastAsia="Calibri" w:hAnsi="Book Antiqua"/>
          <w:bCs/>
          <w:iCs/>
          <w:sz w:val="20"/>
          <w:lang w:eastAsia="en-US"/>
        </w:rPr>
      </w:pPr>
      <w:r w:rsidRPr="00FE5D87">
        <w:rPr>
          <w:rFonts w:ascii="Book Antiqua" w:eastAsia="Calibri" w:hAnsi="Book Antiqua"/>
          <w:bCs/>
          <w:iCs/>
          <w:sz w:val="20"/>
          <w:lang w:eastAsia="en-US"/>
        </w:rPr>
        <w:tab/>
        <w:t>- is er geen dagvaarding inzake stedenbouwkundige</w:t>
      </w:r>
      <w:r w:rsidR="00FE5D87" w:rsidRPr="00FE5D87">
        <w:rPr>
          <w:rFonts w:ascii="Book Antiqua" w:eastAsia="Calibri" w:hAnsi="Book Antiqua"/>
          <w:bCs/>
          <w:iCs/>
          <w:sz w:val="20"/>
          <w:lang w:eastAsia="en-US"/>
        </w:rPr>
        <w:t xml:space="preserve"> </w:t>
      </w:r>
      <w:r w:rsidRPr="00FE5D87">
        <w:rPr>
          <w:rFonts w:ascii="Book Antiqua" w:eastAsia="Calibri" w:hAnsi="Book Antiqua"/>
          <w:bCs/>
          <w:iCs/>
          <w:sz w:val="20"/>
          <w:lang w:eastAsia="en-US"/>
        </w:rPr>
        <w:t>overtredingen of van opgelegde herstelmaatregelen.</w:t>
      </w:r>
    </w:p>
    <w:p w14:paraId="6E9B278F" w14:textId="77777777" w:rsidR="0008402C" w:rsidRPr="004F2819" w:rsidRDefault="0008402C" w:rsidP="00AA29C5">
      <w:pPr>
        <w:widowControl/>
        <w:snapToGrid/>
        <w:ind w:firstLine="709"/>
        <w:jc w:val="both"/>
        <w:rPr>
          <w:rFonts w:ascii="Book Antiqua" w:eastAsia="Calibri" w:hAnsi="Book Antiqua"/>
          <w:b/>
          <w:bCs/>
          <w:i/>
          <w:sz w:val="20"/>
          <w:u w:val="single"/>
          <w:lang w:eastAsia="en-US"/>
        </w:rPr>
      </w:pPr>
      <w:r w:rsidRPr="004F2819">
        <w:rPr>
          <w:rFonts w:ascii="Book Antiqua" w:eastAsia="Calibri" w:hAnsi="Book Antiqua"/>
          <w:b/>
          <w:bCs/>
          <w:i/>
          <w:sz w:val="20"/>
          <w:u w:val="single"/>
          <w:lang w:eastAsia="en-US"/>
        </w:rPr>
        <w:t>Planbaten – Onroerend erfgoed</w:t>
      </w:r>
    </w:p>
    <w:p w14:paraId="514985F8" w14:textId="77777777" w:rsidR="0008402C" w:rsidRPr="004F2819" w:rsidRDefault="0008402C" w:rsidP="0008402C">
      <w:pPr>
        <w:widowControl/>
        <w:snapToGrid/>
        <w:jc w:val="both"/>
        <w:rPr>
          <w:rFonts w:ascii="Book Antiqua" w:eastAsia="Calibri" w:hAnsi="Book Antiqua"/>
          <w:b/>
          <w:bCs/>
          <w:iCs/>
          <w:sz w:val="20"/>
          <w:u w:val="single"/>
          <w:lang w:eastAsia="en-US"/>
        </w:rPr>
      </w:pPr>
      <w:r w:rsidRPr="004F2819">
        <w:rPr>
          <w:rFonts w:ascii="Book Antiqua" w:eastAsia="Calibri" w:hAnsi="Book Antiqua"/>
          <w:bCs/>
          <w:iCs/>
          <w:sz w:val="20"/>
          <w:lang w:eastAsia="en-US"/>
        </w:rPr>
        <w:tab/>
        <w:t xml:space="preserve">De verzoeker verklaart dat het goed geen voorwerp uitmaakt van een planbatenheffing, van </w:t>
      </w:r>
      <w:proofErr w:type="spellStart"/>
      <w:r w:rsidRPr="004F2819">
        <w:rPr>
          <w:rFonts w:ascii="Book Antiqua" w:eastAsia="Calibri" w:hAnsi="Book Antiqua"/>
          <w:bCs/>
          <w:iCs/>
          <w:sz w:val="20"/>
          <w:lang w:val="nl-BE" w:eastAsia="en-US"/>
        </w:rPr>
        <w:t>onteigenings</w:t>
      </w:r>
      <w:proofErr w:type="spellEnd"/>
      <w:r w:rsidRPr="004F2819">
        <w:rPr>
          <w:rFonts w:ascii="Book Antiqua" w:eastAsia="Calibri" w:hAnsi="Book Antiqua"/>
          <w:bCs/>
          <w:iCs/>
          <w:sz w:val="20"/>
          <w:lang w:eastAsia="en-US"/>
        </w:rPr>
        <w:t>- of beschermingsmaatregelen.</w:t>
      </w:r>
    </w:p>
    <w:p w14:paraId="0CA56007" w14:textId="77777777" w:rsidR="0008402C" w:rsidRPr="004F2819" w:rsidRDefault="0008402C" w:rsidP="0008402C">
      <w:pPr>
        <w:widowControl/>
        <w:snapToGrid/>
        <w:ind w:firstLine="708"/>
        <w:jc w:val="both"/>
        <w:rPr>
          <w:rFonts w:ascii="Book Antiqua" w:eastAsia="Calibri" w:hAnsi="Book Antiqua"/>
          <w:bCs/>
          <w:iCs/>
          <w:sz w:val="20"/>
          <w:lang w:eastAsia="en-US"/>
        </w:rPr>
      </w:pPr>
      <w:r w:rsidRPr="004F2819">
        <w:rPr>
          <w:rFonts w:ascii="Book Antiqua" w:eastAsia="Calibri" w:hAnsi="Book Antiqua"/>
          <w:bCs/>
          <w:iCs/>
          <w:sz w:val="20"/>
          <w:lang w:eastAsia="en-US"/>
        </w:rPr>
        <w:t xml:space="preserve">De verzoeker verklaart dat het goed niet opgenomen is in de landschapsatlas, noch in de inventaris archeologische zones, de inventaris bouwkundig erfgoed, de inventaris van houtige beplantingen met erfgoedwaarde of de inventaris van historische tuinen en parken. </w:t>
      </w:r>
    </w:p>
    <w:p w14:paraId="3F61935B" w14:textId="77777777" w:rsidR="0008402C" w:rsidRPr="004F2819" w:rsidRDefault="0008402C" w:rsidP="00AA29C5">
      <w:pPr>
        <w:widowControl/>
        <w:snapToGrid/>
        <w:ind w:firstLine="708"/>
        <w:jc w:val="both"/>
        <w:rPr>
          <w:rFonts w:ascii="Book Antiqua" w:eastAsia="Calibri" w:hAnsi="Book Antiqua"/>
          <w:b/>
          <w:bCs/>
          <w:i/>
          <w:sz w:val="20"/>
          <w:u w:val="single"/>
          <w:lang w:eastAsia="en-US"/>
        </w:rPr>
      </w:pPr>
      <w:r w:rsidRPr="004F2819">
        <w:rPr>
          <w:rFonts w:ascii="Book Antiqua" w:eastAsia="Calibri" w:hAnsi="Book Antiqua"/>
          <w:b/>
          <w:bCs/>
          <w:i/>
          <w:sz w:val="20"/>
          <w:u w:val="single"/>
          <w:lang w:eastAsia="en-US"/>
        </w:rPr>
        <w:t>Onteigening – Rooilijn - Inneming</w:t>
      </w:r>
    </w:p>
    <w:p w14:paraId="1D5EE759" w14:textId="77777777" w:rsidR="0008402C" w:rsidRPr="004F2819" w:rsidRDefault="0008402C" w:rsidP="0008402C">
      <w:pPr>
        <w:widowControl/>
        <w:snapToGrid/>
        <w:jc w:val="both"/>
        <w:rPr>
          <w:rFonts w:ascii="Book Antiqua" w:eastAsia="Calibri" w:hAnsi="Book Antiqua"/>
          <w:bCs/>
          <w:iCs/>
          <w:sz w:val="20"/>
          <w:lang w:val="nl-BE" w:eastAsia="en-US"/>
        </w:rPr>
      </w:pPr>
      <w:r w:rsidRPr="004F2819">
        <w:rPr>
          <w:rFonts w:ascii="Book Antiqua" w:eastAsia="Calibri" w:hAnsi="Book Antiqua"/>
          <w:bCs/>
          <w:iCs/>
          <w:sz w:val="20"/>
          <w:lang w:eastAsia="en-US"/>
        </w:rPr>
        <w:tab/>
        <w:t>De verzoeker verklaart dat er aan de eigenaars voor het te koop gestelde goed geen onteigeningsbesluit betekend werd, en dat hij geen weet heeft van een eventuele geplande onteigening, noch van een rooilijnplan,</w:t>
      </w:r>
      <w:r w:rsidRPr="004F2819">
        <w:rPr>
          <w:rFonts w:ascii="Book Antiqua" w:eastAsia="Calibri" w:hAnsi="Book Antiqua"/>
          <w:bCs/>
          <w:iCs/>
          <w:sz w:val="20"/>
          <w:lang w:val="nl-BE" w:eastAsia="en-US"/>
        </w:rPr>
        <w:t xml:space="preserve"> noch belast is met een onder- of bovengrondse inneming in het voordeel van een openbare macht of een derde, met uitzondering van hetgeen hierboven vermeld.</w:t>
      </w:r>
      <w:r w:rsidRPr="004F2819">
        <w:rPr>
          <w:rFonts w:ascii="Book Antiqua" w:eastAsia="Calibri" w:hAnsi="Book Antiqua"/>
          <w:bCs/>
          <w:iCs/>
          <w:sz w:val="20"/>
          <w:lang w:eastAsia="en-US"/>
        </w:rPr>
        <w:t xml:space="preserve"> </w:t>
      </w:r>
    </w:p>
    <w:p w14:paraId="4491C3B3" w14:textId="1E49CFE5" w:rsidR="009F0A29" w:rsidRPr="004F2819" w:rsidRDefault="00AA29C5" w:rsidP="009F0A29">
      <w:pPr>
        <w:tabs>
          <w:tab w:val="left" w:pos="-720"/>
        </w:tabs>
        <w:rPr>
          <w:rFonts w:ascii="Book Antiqua" w:eastAsia="Calibri" w:hAnsi="Book Antiqua"/>
          <w:b/>
          <w:bCs/>
          <w:i/>
          <w:sz w:val="20"/>
          <w:u w:val="single"/>
          <w:lang w:eastAsia="en-US"/>
        </w:rPr>
      </w:pPr>
      <w:r w:rsidRPr="004F2819">
        <w:rPr>
          <w:rFonts w:ascii="Book Antiqua" w:eastAsia="Calibri" w:hAnsi="Book Antiqua"/>
          <w:b/>
          <w:bCs/>
          <w:i/>
          <w:sz w:val="20"/>
          <w:lang w:eastAsia="en-US"/>
        </w:rPr>
        <w:tab/>
      </w:r>
      <w:r w:rsidR="009F0A29" w:rsidRPr="004F2819">
        <w:rPr>
          <w:rFonts w:ascii="Book Antiqua" w:eastAsia="Calibri" w:hAnsi="Book Antiqua"/>
          <w:b/>
          <w:bCs/>
          <w:i/>
          <w:sz w:val="20"/>
          <w:u w:val="single"/>
          <w:lang w:eastAsia="en-US"/>
        </w:rPr>
        <w:t>Overstromingsgebied – Watertoets</w:t>
      </w:r>
    </w:p>
    <w:p w14:paraId="270D7BB3" w14:textId="77777777" w:rsidR="009F0A29" w:rsidRPr="004F2819" w:rsidRDefault="009F0A29" w:rsidP="00AA29C5">
      <w:pPr>
        <w:widowControl/>
        <w:snapToGrid/>
        <w:ind w:firstLine="709"/>
        <w:jc w:val="both"/>
        <w:rPr>
          <w:rFonts w:ascii="Book Antiqua" w:eastAsia="Calibri" w:hAnsi="Book Antiqua"/>
          <w:bCs/>
          <w:iCs/>
          <w:sz w:val="20"/>
          <w:lang w:val="nl-BE" w:eastAsia="en-US"/>
        </w:rPr>
      </w:pPr>
      <w:r w:rsidRPr="004F2819">
        <w:rPr>
          <w:rFonts w:ascii="Book Antiqua" w:eastAsia="Calibri" w:hAnsi="Book Antiqua"/>
          <w:bCs/>
          <w:iCs/>
          <w:sz w:val="20"/>
          <w:lang w:val="nl-BE" w:eastAsia="en-US"/>
        </w:rPr>
        <w:t xml:space="preserve">Ondergetekende notaris verklaart, op basis van de raadpleging van het </w:t>
      </w:r>
      <w:proofErr w:type="spellStart"/>
      <w:r w:rsidRPr="004F2819">
        <w:rPr>
          <w:rFonts w:ascii="Book Antiqua" w:eastAsia="Calibri" w:hAnsi="Book Antiqua"/>
          <w:bCs/>
          <w:iCs/>
          <w:sz w:val="20"/>
          <w:lang w:val="nl-BE" w:eastAsia="en-US"/>
        </w:rPr>
        <w:t>geoloket</w:t>
      </w:r>
      <w:proofErr w:type="spellEnd"/>
      <w:r w:rsidRPr="004F2819">
        <w:rPr>
          <w:rFonts w:ascii="Book Antiqua" w:eastAsia="Calibri" w:hAnsi="Book Antiqua"/>
          <w:bCs/>
          <w:iCs/>
          <w:sz w:val="20"/>
          <w:lang w:val="nl-BE" w:eastAsia="en-US"/>
        </w:rPr>
        <w:t>, wat wordt bevestigd door de verkoper, dat het goed :</w:t>
      </w:r>
    </w:p>
    <w:p w14:paraId="4B4F5B6B" w14:textId="24F78A3B" w:rsidR="009F0A29" w:rsidRPr="004F2819" w:rsidRDefault="009F0A29" w:rsidP="00105BD6">
      <w:pPr>
        <w:widowControl/>
        <w:snapToGrid/>
        <w:ind w:firstLine="709"/>
        <w:jc w:val="both"/>
        <w:rPr>
          <w:rFonts w:ascii="Book Antiqua" w:eastAsia="Calibri" w:hAnsi="Book Antiqua"/>
          <w:bCs/>
          <w:iCs/>
          <w:sz w:val="20"/>
          <w:lang w:val="nl-BE" w:eastAsia="en-US"/>
        </w:rPr>
      </w:pPr>
      <w:r w:rsidRPr="004F2819">
        <w:rPr>
          <w:rFonts w:ascii="Book Antiqua" w:eastAsia="Calibri" w:hAnsi="Book Antiqua"/>
          <w:bCs/>
          <w:iCs/>
          <w:sz w:val="20"/>
          <w:lang w:val="nl-BE" w:eastAsia="en-US"/>
        </w:rPr>
        <w:t>- niet gelegen is in een risicozone voor overstroming</w:t>
      </w:r>
      <w:r w:rsidR="005834E0" w:rsidRPr="004F2819">
        <w:rPr>
          <w:rFonts w:ascii="Book Antiqua" w:eastAsia="Calibri" w:hAnsi="Book Antiqua"/>
          <w:bCs/>
          <w:iCs/>
          <w:sz w:val="20"/>
          <w:lang w:val="nl-BE" w:eastAsia="en-US"/>
        </w:rPr>
        <w:t xml:space="preserve"> </w:t>
      </w:r>
      <w:r w:rsidR="00E7604B" w:rsidRPr="004F2819">
        <w:rPr>
          <w:rFonts w:ascii="Book Antiqua" w:eastAsia="Calibri" w:hAnsi="Book Antiqua"/>
          <w:bCs/>
          <w:iCs/>
          <w:sz w:val="20"/>
          <w:lang w:val="nl-BE" w:eastAsia="en-US"/>
        </w:rPr>
        <w:t>;</w:t>
      </w:r>
    </w:p>
    <w:p w14:paraId="3E72E619" w14:textId="67218222" w:rsidR="009F0A29" w:rsidRPr="004F2819" w:rsidRDefault="009F0A29" w:rsidP="00105BD6">
      <w:pPr>
        <w:widowControl/>
        <w:snapToGrid/>
        <w:ind w:firstLine="709"/>
        <w:jc w:val="both"/>
        <w:rPr>
          <w:rFonts w:ascii="Book Antiqua" w:eastAsia="Calibri" w:hAnsi="Book Antiqua"/>
          <w:bCs/>
          <w:iCs/>
          <w:sz w:val="20"/>
          <w:lang w:val="nl-BE" w:eastAsia="en-US"/>
        </w:rPr>
      </w:pPr>
      <w:r w:rsidRPr="004F2819">
        <w:rPr>
          <w:rFonts w:ascii="Book Antiqua" w:eastAsia="Calibri" w:hAnsi="Book Antiqua"/>
          <w:bCs/>
          <w:iCs/>
          <w:sz w:val="20"/>
          <w:lang w:val="nl-BE" w:eastAsia="en-US"/>
        </w:rPr>
        <w:t>- niet gelegen is in een afgebakend overstromingsgebied of afgebakende oeverzone</w:t>
      </w:r>
      <w:r w:rsidR="005834E0" w:rsidRPr="004F2819">
        <w:rPr>
          <w:rFonts w:ascii="Book Antiqua" w:eastAsia="Calibri" w:hAnsi="Book Antiqua"/>
          <w:bCs/>
          <w:iCs/>
          <w:sz w:val="20"/>
          <w:lang w:val="nl-BE" w:eastAsia="en-US"/>
        </w:rPr>
        <w:t xml:space="preserve">; </w:t>
      </w:r>
    </w:p>
    <w:p w14:paraId="58F218D5" w14:textId="424B3D07" w:rsidR="009F0A29" w:rsidRPr="004F2819" w:rsidRDefault="009F0A29" w:rsidP="00105BD6">
      <w:pPr>
        <w:widowControl/>
        <w:snapToGrid/>
        <w:ind w:firstLine="709"/>
        <w:jc w:val="both"/>
        <w:rPr>
          <w:rFonts w:ascii="Book Antiqua" w:eastAsia="Calibri" w:hAnsi="Book Antiqua"/>
          <w:bCs/>
          <w:iCs/>
          <w:sz w:val="20"/>
          <w:lang w:val="nl-BE" w:eastAsia="en-US"/>
        </w:rPr>
      </w:pPr>
      <w:r w:rsidRPr="004F2819">
        <w:rPr>
          <w:rFonts w:ascii="Book Antiqua" w:eastAsia="Calibri" w:hAnsi="Book Antiqua"/>
          <w:bCs/>
          <w:iCs/>
          <w:sz w:val="20"/>
          <w:lang w:val="nl-BE" w:eastAsia="en-US"/>
        </w:rPr>
        <w:t>- niet gelegen is in een signaalgebied zoals vastgesteld door de Vlaamse regering.</w:t>
      </w:r>
    </w:p>
    <w:p w14:paraId="56ED1593" w14:textId="77777777" w:rsidR="004F2819" w:rsidRDefault="009F0A29" w:rsidP="004F2819">
      <w:pPr>
        <w:ind w:firstLine="708"/>
        <w:jc w:val="both"/>
        <w:rPr>
          <w:rFonts w:ascii="Book Antiqua" w:hAnsi="Book Antiqua"/>
          <w:sz w:val="20"/>
        </w:rPr>
      </w:pPr>
      <w:r w:rsidRPr="004F2819">
        <w:rPr>
          <w:rFonts w:ascii="Book Antiqua" w:eastAsia="Calibri" w:hAnsi="Book Antiqua"/>
          <w:bCs/>
          <w:iCs/>
          <w:sz w:val="20"/>
          <w:lang w:val="nl-BE" w:eastAsia="en-US"/>
        </w:rPr>
        <w:t>- De grond heeft P(</w:t>
      </w:r>
      <w:proofErr w:type="spellStart"/>
      <w:r w:rsidRPr="004F2819">
        <w:rPr>
          <w:rFonts w:ascii="Book Antiqua" w:eastAsia="Calibri" w:hAnsi="Book Antiqua"/>
          <w:bCs/>
          <w:iCs/>
          <w:sz w:val="20"/>
          <w:lang w:val="nl-BE" w:eastAsia="en-US"/>
        </w:rPr>
        <w:t>erceel</w:t>
      </w:r>
      <w:proofErr w:type="spellEnd"/>
      <w:r w:rsidRPr="004F2819">
        <w:rPr>
          <w:rFonts w:ascii="Book Antiqua" w:eastAsia="Calibri" w:hAnsi="Book Antiqua"/>
          <w:bCs/>
          <w:iCs/>
          <w:sz w:val="20"/>
          <w:lang w:val="nl-BE" w:eastAsia="en-US"/>
        </w:rPr>
        <w:t xml:space="preserve">)-score: </w:t>
      </w:r>
      <w:r w:rsidR="004F2819" w:rsidRPr="004F2819">
        <w:rPr>
          <w:rFonts w:ascii="Book Antiqua" w:hAnsi="Book Antiqua"/>
          <w:b/>
          <w:bCs/>
          <w:sz w:val="20"/>
        </w:rPr>
        <w:t>D</w:t>
      </w:r>
      <w:r w:rsidR="004F2819" w:rsidRPr="004F2819">
        <w:rPr>
          <w:rFonts w:ascii="Book Antiqua" w:hAnsi="Book Antiqua"/>
          <w:sz w:val="20"/>
        </w:rPr>
        <w:t xml:space="preserve"> (middelgrote kans op overstromingen</w:t>
      </w:r>
      <w:r w:rsidR="004F2819" w:rsidRPr="00EA40A2">
        <w:rPr>
          <w:rFonts w:ascii="Book Antiqua" w:hAnsi="Book Antiqua"/>
          <w:sz w:val="20"/>
        </w:rPr>
        <w:t>)</w:t>
      </w:r>
      <w:r w:rsidR="004F2819">
        <w:rPr>
          <w:rFonts w:ascii="Book Antiqua" w:hAnsi="Book Antiqua"/>
          <w:sz w:val="20"/>
        </w:rPr>
        <w:t>.</w:t>
      </w:r>
    </w:p>
    <w:p w14:paraId="4CC47EF2" w14:textId="25ED3F5D" w:rsidR="004F2819" w:rsidRPr="00EA40A2" w:rsidRDefault="004F2819" w:rsidP="004F2819">
      <w:pPr>
        <w:ind w:firstLine="708"/>
        <w:jc w:val="both"/>
        <w:rPr>
          <w:rFonts w:ascii="Book Antiqua" w:hAnsi="Book Antiqua"/>
          <w:sz w:val="20"/>
        </w:rPr>
      </w:pPr>
      <w:r>
        <w:rPr>
          <w:rFonts w:ascii="Book Antiqua" w:hAnsi="Book Antiqua"/>
          <w:sz w:val="20"/>
        </w:rPr>
        <w:t xml:space="preserve">- het goed is deels gelegen in overstromingsgevoelig gebied pluviaal (door hevige </w:t>
      </w:r>
      <w:r>
        <w:rPr>
          <w:rFonts w:ascii="Book Antiqua" w:hAnsi="Book Antiqua"/>
          <w:sz w:val="20"/>
        </w:rPr>
        <w:lastRenderedPageBreak/>
        <w:t xml:space="preserve">neerslag). </w:t>
      </w:r>
    </w:p>
    <w:p w14:paraId="14F1E430" w14:textId="687B5088" w:rsidR="00510C59" w:rsidRPr="006162FD" w:rsidRDefault="00510C59" w:rsidP="004F2819">
      <w:pPr>
        <w:widowControl/>
        <w:snapToGrid/>
        <w:ind w:firstLine="709"/>
        <w:jc w:val="both"/>
        <w:rPr>
          <w:rFonts w:ascii="Book Antiqua" w:eastAsia="Calibri" w:hAnsi="Book Antiqua"/>
          <w:b/>
          <w:bCs/>
          <w:i/>
          <w:sz w:val="20"/>
          <w:u w:val="single"/>
          <w:lang w:eastAsia="en-US"/>
        </w:rPr>
      </w:pPr>
      <w:r w:rsidRPr="006162FD">
        <w:rPr>
          <w:rFonts w:ascii="Book Antiqua" w:eastAsia="Calibri" w:hAnsi="Book Antiqua"/>
          <w:b/>
          <w:bCs/>
          <w:i/>
          <w:sz w:val="20"/>
          <w:u w:val="single"/>
          <w:lang w:eastAsia="en-US"/>
        </w:rPr>
        <w:t>Ondergrondse leidingen</w:t>
      </w:r>
    </w:p>
    <w:p w14:paraId="1ECBB219" w14:textId="7D9BA505" w:rsidR="00510C59" w:rsidRPr="006162FD" w:rsidRDefault="00510C59" w:rsidP="00510C59">
      <w:pPr>
        <w:pStyle w:val="dcsFRTexte"/>
        <w:ind w:firstLine="709"/>
        <w:rPr>
          <w:rStyle w:val="dcsFRTexteChar"/>
          <w:rFonts w:ascii="Book Antiqua" w:hAnsi="Book Antiqua" w:cs="Courier New"/>
          <w:sz w:val="20"/>
          <w:szCs w:val="20"/>
          <w:lang w:val="nl-BE"/>
        </w:rPr>
      </w:pPr>
      <w:r w:rsidRPr="006162FD">
        <w:rPr>
          <w:rStyle w:val="dcsFRTexteChar"/>
          <w:rFonts w:ascii="Book Antiqua" w:hAnsi="Book Antiqua" w:cs="Courier New"/>
          <w:sz w:val="20"/>
          <w:szCs w:val="20"/>
          <w:lang w:val="nl-BE"/>
        </w:rPr>
        <w:t xml:space="preserve">De instrumenterende notaris vestigt de aandacht van de koper op de noodzaak om op de website </w:t>
      </w:r>
      <w:hyperlink r:id="rId8" w:history="1">
        <w:r w:rsidRPr="006162FD">
          <w:rPr>
            <w:rStyle w:val="Hyperlink"/>
            <w:rFonts w:ascii="Book Antiqua" w:hAnsi="Book Antiqua" w:cs="Courier New"/>
            <w:sz w:val="20"/>
            <w:szCs w:val="20"/>
            <w:lang w:val="nl-BE"/>
          </w:rPr>
          <w:t>https://www.klim-cicc.be</w:t>
        </w:r>
      </w:hyperlink>
      <w:r w:rsidRPr="006162FD">
        <w:rPr>
          <w:rStyle w:val="dcsFRTexteChar"/>
          <w:rFonts w:ascii="Book Antiqua" w:hAnsi="Book Antiqua" w:cs="Courier New"/>
          <w:sz w:val="20"/>
          <w:szCs w:val="20"/>
          <w:lang w:val="nl-BE"/>
        </w:rPr>
        <w:t xml:space="preserve"> de aanwezigheid na te gaan van ondergrondse leidingen in het verkochte goed, in het bijzonder indien de koper werken zal laten uitvoeren in het verkochte goed.</w:t>
      </w:r>
    </w:p>
    <w:p w14:paraId="4F1FE06F" w14:textId="75F50635" w:rsidR="00510C59" w:rsidRPr="006162FD" w:rsidRDefault="00510C59" w:rsidP="00954AEE">
      <w:pPr>
        <w:pStyle w:val="dcsFRTexte"/>
        <w:ind w:firstLine="709"/>
        <w:rPr>
          <w:rFonts w:ascii="Book Antiqua" w:hAnsi="Book Antiqua" w:cs="Courier New"/>
          <w:sz w:val="20"/>
          <w:lang w:val="nl-BE"/>
        </w:rPr>
      </w:pPr>
      <w:r w:rsidRPr="006162FD">
        <w:rPr>
          <w:rStyle w:val="dcsFRTexteChar"/>
          <w:rFonts w:ascii="Book Antiqua" w:eastAsia="Batang" w:hAnsi="Book Antiqua" w:cs="Courier New"/>
          <w:sz w:val="20"/>
          <w:lang w:val="nl-BE"/>
        </w:rPr>
        <w:t xml:space="preserve">De </w:t>
      </w:r>
      <w:proofErr w:type="spellStart"/>
      <w:r w:rsidRPr="006162FD">
        <w:rPr>
          <w:rStyle w:val="dcsFRTexteChar"/>
          <w:rFonts w:ascii="Book Antiqua" w:eastAsia="Batang" w:hAnsi="Book Antiqua" w:cs="Courier New"/>
          <w:sz w:val="20"/>
          <w:lang w:val="nl-BE"/>
        </w:rPr>
        <w:t>toewijzeling</w:t>
      </w:r>
      <w:proofErr w:type="spellEnd"/>
      <w:r w:rsidRPr="006162FD">
        <w:rPr>
          <w:rStyle w:val="dcsFRTexteChar"/>
          <w:rFonts w:ascii="Book Antiqua" w:eastAsia="Batang" w:hAnsi="Book Antiqua" w:cs="Courier New"/>
          <w:sz w:val="20"/>
          <w:lang w:val="nl-BE"/>
        </w:rPr>
        <w:t xml:space="preserve"> verklaart alle inlichtingen aangaande aanwezigheid van leidingen van gas, elektriciteit of andere te hebben ingewonnen en ontslaat de ondergetekende notaris van bijkomend opzoekwerk in dat verband.</w:t>
      </w:r>
    </w:p>
    <w:p w14:paraId="6F7AB0CF" w14:textId="77777777" w:rsidR="0008402C" w:rsidRPr="006162FD" w:rsidRDefault="0008402C" w:rsidP="003E082D">
      <w:pPr>
        <w:widowControl/>
        <w:snapToGrid/>
        <w:ind w:firstLine="709"/>
        <w:jc w:val="both"/>
        <w:rPr>
          <w:rFonts w:ascii="Book Antiqua" w:eastAsia="Calibri" w:hAnsi="Book Antiqua"/>
          <w:b/>
          <w:bCs/>
          <w:i/>
          <w:sz w:val="20"/>
          <w:u w:val="single"/>
          <w:lang w:eastAsia="en-US"/>
        </w:rPr>
      </w:pPr>
      <w:r w:rsidRPr="006162FD">
        <w:rPr>
          <w:rFonts w:ascii="Book Antiqua" w:eastAsia="Calibri" w:hAnsi="Book Antiqua"/>
          <w:b/>
          <w:bCs/>
          <w:i/>
          <w:sz w:val="20"/>
          <w:u w:val="single"/>
          <w:lang w:eastAsia="en-US"/>
        </w:rPr>
        <w:t>Bodemtoestand</w:t>
      </w:r>
    </w:p>
    <w:p w14:paraId="50DDEBBC" w14:textId="022BCF45" w:rsidR="0008402C" w:rsidRPr="006162FD" w:rsidRDefault="0008402C" w:rsidP="0008402C">
      <w:pPr>
        <w:widowControl/>
        <w:snapToGrid/>
        <w:jc w:val="both"/>
        <w:rPr>
          <w:rFonts w:ascii="Book Antiqua" w:eastAsia="Calibri" w:hAnsi="Book Antiqua"/>
          <w:bCs/>
          <w:iCs/>
          <w:sz w:val="20"/>
          <w:lang w:eastAsia="en-US"/>
        </w:rPr>
      </w:pPr>
      <w:r w:rsidRPr="006162FD">
        <w:rPr>
          <w:rFonts w:ascii="Book Antiqua" w:eastAsia="Calibri" w:hAnsi="Book Antiqua"/>
          <w:bCs/>
          <w:iCs/>
          <w:sz w:val="20"/>
          <w:lang w:eastAsia="en-US"/>
        </w:rPr>
        <w:tab/>
        <w:t>1. De verzoeker verklaart dat er op of in het bij deze te</w:t>
      </w:r>
      <w:r w:rsidR="00033472" w:rsidRPr="006162FD">
        <w:rPr>
          <w:rFonts w:ascii="Book Antiqua" w:eastAsia="Calibri" w:hAnsi="Book Antiqua"/>
          <w:bCs/>
          <w:iCs/>
          <w:sz w:val="20"/>
          <w:lang w:eastAsia="en-US"/>
        </w:rPr>
        <w:t xml:space="preserve"> </w:t>
      </w:r>
      <w:r w:rsidRPr="006162FD">
        <w:rPr>
          <w:rFonts w:ascii="Book Antiqua" w:eastAsia="Calibri" w:hAnsi="Book Antiqua"/>
          <w:bCs/>
          <w:iCs/>
          <w:sz w:val="20"/>
          <w:lang w:eastAsia="en-US"/>
        </w:rPr>
        <w:t>koop gestelde goed, voorwerp van onderhavige akte bij zijn weten geen inrichting gevestigd, of wordt of werd een activiteit uitgevoerd die opgenomen is in de lijst van inrichtingen en activiteiten die bodemverontreiniging kunnen veroorzaken zoals bedoeld in artikel 6 van het Bodemdecreet.</w:t>
      </w:r>
    </w:p>
    <w:p w14:paraId="6CA972EC" w14:textId="7749197E" w:rsidR="0008402C" w:rsidRPr="006162FD" w:rsidRDefault="0008402C" w:rsidP="0008402C">
      <w:pPr>
        <w:widowControl/>
        <w:snapToGrid/>
        <w:jc w:val="both"/>
        <w:rPr>
          <w:rFonts w:ascii="Book Antiqua" w:eastAsia="Calibri" w:hAnsi="Book Antiqua"/>
          <w:bCs/>
          <w:iCs/>
          <w:sz w:val="20"/>
          <w:lang w:eastAsia="en-US"/>
        </w:rPr>
      </w:pPr>
      <w:r w:rsidRPr="006162FD">
        <w:rPr>
          <w:rFonts w:ascii="Book Antiqua" w:eastAsia="Calibri" w:hAnsi="Book Antiqua"/>
          <w:bCs/>
          <w:iCs/>
          <w:sz w:val="20"/>
          <w:lang w:eastAsia="en-US"/>
        </w:rPr>
        <w:tab/>
        <w:t xml:space="preserve">2. De </w:t>
      </w:r>
      <w:proofErr w:type="spellStart"/>
      <w:r w:rsidRPr="006162FD">
        <w:rPr>
          <w:rFonts w:ascii="Book Antiqua" w:eastAsia="Calibri" w:hAnsi="Book Antiqua"/>
          <w:bCs/>
          <w:iCs/>
          <w:sz w:val="20"/>
          <w:lang w:eastAsia="en-US"/>
        </w:rPr>
        <w:t>toewijzeling</w:t>
      </w:r>
      <w:proofErr w:type="spellEnd"/>
      <w:r w:rsidRPr="006162FD">
        <w:rPr>
          <w:rFonts w:ascii="Book Antiqua" w:eastAsia="Calibri" w:hAnsi="Book Antiqua"/>
          <w:bCs/>
          <w:iCs/>
          <w:sz w:val="20"/>
          <w:lang w:eastAsia="en-US"/>
        </w:rPr>
        <w:t xml:space="preserve"> is voor het ondertekenen van het proces-verbaal van toewijzing op de hoogte gebracht van de inhoud van </w:t>
      </w:r>
      <w:r w:rsidR="003602E0" w:rsidRPr="006162FD">
        <w:rPr>
          <w:rFonts w:ascii="Book Antiqua" w:eastAsia="Calibri" w:hAnsi="Book Antiqua"/>
          <w:bCs/>
          <w:iCs/>
          <w:sz w:val="20"/>
          <w:lang w:eastAsia="en-US"/>
        </w:rPr>
        <w:t>het</w:t>
      </w:r>
      <w:r w:rsidRPr="006162FD">
        <w:rPr>
          <w:rFonts w:ascii="Book Antiqua" w:eastAsia="Calibri" w:hAnsi="Book Antiqua"/>
          <w:bCs/>
          <w:iCs/>
          <w:sz w:val="20"/>
          <w:lang w:eastAsia="en-US"/>
        </w:rPr>
        <w:t xml:space="preserve"> bodemattest afgeleverd door de OVAM op </w:t>
      </w:r>
      <w:r w:rsidR="006162FD" w:rsidRPr="006162FD">
        <w:rPr>
          <w:rFonts w:ascii="Book Antiqua" w:eastAsia="Calibri" w:hAnsi="Book Antiqua"/>
          <w:bCs/>
          <w:iCs/>
          <w:sz w:val="20"/>
          <w:lang w:eastAsia="en-US"/>
        </w:rPr>
        <w:t>20 februari</w:t>
      </w:r>
      <w:r w:rsidR="003602E0" w:rsidRPr="006162FD">
        <w:rPr>
          <w:rFonts w:ascii="Book Antiqua" w:eastAsia="Calibri" w:hAnsi="Book Antiqua"/>
          <w:bCs/>
          <w:iCs/>
          <w:sz w:val="20"/>
          <w:lang w:eastAsia="en-US"/>
        </w:rPr>
        <w:t xml:space="preserve"> 2026</w:t>
      </w:r>
      <w:r w:rsidR="00287C63" w:rsidRPr="006162FD">
        <w:rPr>
          <w:rFonts w:ascii="Book Antiqua" w:hAnsi="Book Antiqua"/>
          <w:sz w:val="20"/>
        </w:rPr>
        <w:t xml:space="preserve"> </w:t>
      </w:r>
      <w:r w:rsidRPr="006162FD">
        <w:rPr>
          <w:rFonts w:ascii="Book Antiqua" w:eastAsia="Calibri" w:hAnsi="Book Antiqua"/>
          <w:bCs/>
          <w:iCs/>
          <w:sz w:val="20"/>
          <w:lang w:eastAsia="en-US"/>
        </w:rPr>
        <w:t xml:space="preserve">overeenkomstig met artikel 101 van genoemd Decreet als volgt : </w:t>
      </w:r>
    </w:p>
    <w:p w14:paraId="3BAAA997"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“2. INHOUD VAN HET BODEMATTEST</w:t>
      </w:r>
    </w:p>
    <w:p w14:paraId="1D38E863"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Deze grond is niet opgenomen in het grondeninformatieregister.</w:t>
      </w:r>
    </w:p>
    <w:p w14:paraId="2B37F256"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2.0 EXTRA INFORMATIE:</w:t>
      </w:r>
    </w:p>
    <w:p w14:paraId="1C5894F3"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 xml:space="preserve">Meer informatie over de aanpak van PFAS-verontreiniging en de stand van het onderzoek, en de bijhorende no </w:t>
      </w:r>
      <w:proofErr w:type="spellStart"/>
      <w:r w:rsidRPr="006162FD">
        <w:rPr>
          <w:rFonts w:ascii="Book Antiqua" w:eastAsia="Calibri" w:hAnsi="Book Antiqua" w:cs="Courier New"/>
          <w:i/>
          <w:iCs/>
          <w:sz w:val="20"/>
          <w:lang w:eastAsia="en-US"/>
        </w:rPr>
        <w:t>regret</w:t>
      </w:r>
      <w:proofErr w:type="spellEnd"/>
      <w:r w:rsidRPr="006162FD">
        <w:rPr>
          <w:rFonts w:ascii="Book Antiqua" w:eastAsia="Calibri" w:hAnsi="Book Antiqua" w:cs="Courier New"/>
          <w:i/>
          <w:iCs/>
          <w:sz w:val="20"/>
          <w:lang w:eastAsia="en-US"/>
        </w:rPr>
        <w:t>-maatregelen vindt u op https://www.vlaanderen.be/pfas-vervuiling.</w:t>
      </w:r>
    </w:p>
    <w:p w14:paraId="0D57019A"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 xml:space="preserve">2.1 </w:t>
      </w:r>
      <w:r w:rsidRPr="006162FD">
        <w:rPr>
          <w:rFonts w:ascii="Book Antiqua" w:eastAsia="Calibri" w:hAnsi="Book Antiqua" w:cs="Courier New"/>
          <w:i/>
          <w:iCs/>
          <w:sz w:val="20"/>
          <w:u w:val="single"/>
          <w:lang w:eastAsia="en-US"/>
        </w:rPr>
        <w:t>Informatie uit de gemeentelijke inventaris</w:t>
      </w:r>
    </w:p>
    <w:p w14:paraId="5DE523D2"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De OVAM heeft geen aanwijzingen dat deze grond een risicogrond is.</w:t>
      </w:r>
    </w:p>
    <w:p w14:paraId="3A9C15F1"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 xml:space="preserve">2.2 </w:t>
      </w:r>
      <w:r w:rsidRPr="006162FD">
        <w:rPr>
          <w:rFonts w:ascii="Book Antiqua" w:eastAsia="Calibri" w:hAnsi="Book Antiqua" w:cs="Courier New"/>
          <w:i/>
          <w:iCs/>
          <w:sz w:val="20"/>
          <w:u w:val="single"/>
          <w:lang w:eastAsia="en-US"/>
        </w:rPr>
        <w:t>Uitspraak over de bodemkwaliteit</w:t>
      </w:r>
    </w:p>
    <w:p w14:paraId="1102928C"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Er zijn geen aanwijzingen bij de OVAM dat op deze grond een bodemverontreiniging voorkomt.</w:t>
      </w:r>
    </w:p>
    <w:p w14:paraId="2ABCD017"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 xml:space="preserve">2.3 </w:t>
      </w:r>
      <w:r w:rsidRPr="006162FD">
        <w:rPr>
          <w:rFonts w:ascii="Book Antiqua" w:eastAsia="Calibri" w:hAnsi="Book Antiqua" w:cs="Courier New"/>
          <w:i/>
          <w:iCs/>
          <w:sz w:val="20"/>
          <w:u w:val="single"/>
          <w:lang w:eastAsia="en-US"/>
        </w:rPr>
        <w:t>Bijkomende adviezen en/of bepalingen</w:t>
      </w:r>
    </w:p>
    <w:p w14:paraId="2887C3EB"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Er zijn geen gebruiksadviezen of gebruiksbeperkingen van toepassing op deze grond.  Voor grondverzet dient er pas vanaf een volume van 250 m³ een technisch verslag opgemaakt te worden.”</w:t>
      </w:r>
    </w:p>
    <w:p w14:paraId="7B73E5BC" w14:textId="77777777" w:rsidR="0008402C" w:rsidRPr="006162FD" w:rsidRDefault="0008402C" w:rsidP="0008402C">
      <w:pPr>
        <w:widowControl/>
        <w:snapToGrid/>
        <w:jc w:val="both"/>
        <w:rPr>
          <w:rFonts w:ascii="Book Antiqua" w:eastAsia="Calibri" w:hAnsi="Book Antiqua" w:cs="Courier New"/>
          <w:i/>
          <w:iCs/>
          <w:sz w:val="20"/>
          <w:lang w:eastAsia="en-US"/>
        </w:rPr>
      </w:pPr>
      <w:r w:rsidRPr="006162FD">
        <w:rPr>
          <w:rFonts w:ascii="Book Antiqua" w:eastAsia="Calibri" w:hAnsi="Book Antiqua" w:cs="Courier New"/>
          <w:i/>
          <w:iCs/>
          <w:sz w:val="20"/>
          <w:lang w:eastAsia="en-US"/>
        </w:rPr>
        <w:t>Dit bodemattest vervangt alle vorige bodemattesten.”</w:t>
      </w:r>
    </w:p>
    <w:p w14:paraId="6D7C16F4" w14:textId="397EC925" w:rsidR="0008402C" w:rsidRPr="006162FD" w:rsidRDefault="0008402C" w:rsidP="0008402C">
      <w:pPr>
        <w:widowControl/>
        <w:snapToGrid/>
        <w:jc w:val="both"/>
        <w:rPr>
          <w:rFonts w:ascii="Book Antiqua" w:eastAsia="Calibri" w:hAnsi="Book Antiqua"/>
          <w:bCs/>
          <w:iCs/>
          <w:sz w:val="20"/>
          <w:lang w:eastAsia="en-US"/>
        </w:rPr>
      </w:pPr>
      <w:r w:rsidRPr="006162FD">
        <w:rPr>
          <w:rFonts w:ascii="Book Antiqua" w:eastAsia="Calibri" w:hAnsi="Book Antiqua"/>
          <w:bCs/>
          <w:iCs/>
          <w:sz w:val="20"/>
          <w:lang w:eastAsia="en-US"/>
        </w:rPr>
        <w:tab/>
      </w:r>
      <w:r w:rsidR="00C37076" w:rsidRPr="006162FD">
        <w:rPr>
          <w:rFonts w:ascii="Book Antiqua" w:eastAsia="Calibri" w:hAnsi="Book Antiqua"/>
          <w:bCs/>
          <w:iCs/>
          <w:sz w:val="20"/>
          <w:lang w:eastAsia="en-US"/>
        </w:rPr>
        <w:t>3</w:t>
      </w:r>
      <w:r w:rsidRPr="006162FD">
        <w:rPr>
          <w:rFonts w:ascii="Book Antiqua" w:eastAsia="Calibri" w:hAnsi="Book Antiqua"/>
          <w:bCs/>
          <w:iCs/>
          <w:sz w:val="20"/>
          <w:lang w:eastAsia="en-US"/>
        </w:rPr>
        <w:t xml:space="preserve">. De verzoeker verklaart met betrekking tot het verkochte goed voor het overige geen weet te hebben van bodemverontreiniging die schade kan berokkenen aan de </w:t>
      </w:r>
      <w:proofErr w:type="spellStart"/>
      <w:r w:rsidRPr="006162FD">
        <w:rPr>
          <w:rFonts w:ascii="Book Antiqua" w:eastAsia="Calibri" w:hAnsi="Book Antiqua"/>
          <w:bCs/>
          <w:iCs/>
          <w:sz w:val="20"/>
          <w:lang w:eastAsia="en-US"/>
        </w:rPr>
        <w:t>toewijzeling</w:t>
      </w:r>
      <w:proofErr w:type="spellEnd"/>
      <w:r w:rsidRPr="006162FD">
        <w:rPr>
          <w:rFonts w:ascii="Book Antiqua" w:eastAsia="Calibri" w:hAnsi="Book Antiqua"/>
          <w:bCs/>
          <w:iCs/>
          <w:sz w:val="20"/>
          <w:lang w:eastAsia="en-US"/>
        </w:rPr>
        <w:t xml:space="preserve"> of aan derden, of die aanleiding kan geven tot een beschrijvend bodemonderzoek, een saneringsverplichting of risicobeheer, tot gebruiks- of bestemmingsbeperkingen of tot andere maatre</w:t>
      </w:r>
      <w:r w:rsidR="00C37076" w:rsidRPr="006162FD">
        <w:rPr>
          <w:rFonts w:ascii="Book Antiqua" w:eastAsia="Calibri" w:hAnsi="Book Antiqua"/>
          <w:bCs/>
          <w:iCs/>
          <w:sz w:val="20"/>
          <w:lang w:eastAsia="en-US"/>
        </w:rPr>
        <w:t>g</w:t>
      </w:r>
      <w:r w:rsidRPr="006162FD">
        <w:rPr>
          <w:rFonts w:ascii="Book Antiqua" w:eastAsia="Calibri" w:hAnsi="Book Antiqua"/>
          <w:bCs/>
          <w:iCs/>
          <w:sz w:val="20"/>
          <w:lang w:eastAsia="en-US"/>
        </w:rPr>
        <w:t>elen die de overheid in dit verband kan opleggen.</w:t>
      </w:r>
    </w:p>
    <w:p w14:paraId="4C897DD5" w14:textId="626A35AE" w:rsidR="0008402C" w:rsidRPr="006162FD" w:rsidRDefault="0008402C" w:rsidP="0008402C">
      <w:pPr>
        <w:widowControl/>
        <w:snapToGrid/>
        <w:jc w:val="both"/>
        <w:rPr>
          <w:rFonts w:ascii="Book Antiqua" w:eastAsia="Calibri" w:hAnsi="Book Antiqua"/>
          <w:bCs/>
          <w:iCs/>
          <w:sz w:val="20"/>
          <w:lang w:eastAsia="en-US"/>
        </w:rPr>
      </w:pPr>
      <w:r w:rsidRPr="006162FD">
        <w:rPr>
          <w:rFonts w:ascii="Book Antiqua" w:eastAsia="Calibri" w:hAnsi="Book Antiqua"/>
          <w:bCs/>
          <w:iCs/>
          <w:sz w:val="20"/>
          <w:lang w:eastAsia="en-US"/>
        </w:rPr>
        <w:tab/>
      </w:r>
      <w:r w:rsidR="00C37076" w:rsidRPr="006162FD">
        <w:rPr>
          <w:rFonts w:ascii="Book Antiqua" w:eastAsia="Calibri" w:hAnsi="Book Antiqua"/>
          <w:bCs/>
          <w:iCs/>
          <w:sz w:val="20"/>
          <w:lang w:eastAsia="en-US"/>
        </w:rPr>
        <w:t>4</w:t>
      </w:r>
      <w:r w:rsidRPr="006162FD">
        <w:rPr>
          <w:rFonts w:ascii="Book Antiqua" w:eastAsia="Calibri" w:hAnsi="Book Antiqua"/>
          <w:bCs/>
          <w:iCs/>
          <w:sz w:val="20"/>
          <w:lang w:eastAsia="en-US"/>
        </w:rPr>
        <w:t>. Op grond van bovenstaande verklaringen bevestigt de notaris dat de bepalingen van het Bodemdecreet in verband met de overdracht van gronden in de mate van het mogelijke  werden nageleefd.</w:t>
      </w:r>
    </w:p>
    <w:p w14:paraId="51AD437F" w14:textId="77777777" w:rsidR="0008402C" w:rsidRPr="006162FD" w:rsidRDefault="0008402C" w:rsidP="00AA29C5">
      <w:pPr>
        <w:widowControl/>
        <w:snapToGrid/>
        <w:ind w:firstLine="709"/>
        <w:jc w:val="both"/>
        <w:rPr>
          <w:rFonts w:ascii="Book Antiqua" w:eastAsia="Calibri" w:hAnsi="Book Antiqua"/>
          <w:b/>
          <w:bCs/>
          <w:i/>
          <w:sz w:val="20"/>
          <w:u w:val="single"/>
          <w:lang w:eastAsia="en-US"/>
        </w:rPr>
      </w:pPr>
      <w:r w:rsidRPr="006162FD">
        <w:rPr>
          <w:rFonts w:ascii="Book Antiqua" w:eastAsia="Calibri" w:hAnsi="Book Antiqua"/>
          <w:b/>
          <w:bCs/>
          <w:i/>
          <w:sz w:val="20"/>
          <w:u w:val="single"/>
          <w:lang w:eastAsia="en-US"/>
        </w:rPr>
        <w:t>Bosdecreet</w:t>
      </w:r>
    </w:p>
    <w:p w14:paraId="7F034749" w14:textId="77777777" w:rsidR="0008402C" w:rsidRPr="00CF077A" w:rsidRDefault="0008402C" w:rsidP="0008402C">
      <w:pPr>
        <w:widowControl/>
        <w:snapToGrid/>
        <w:jc w:val="both"/>
        <w:rPr>
          <w:rFonts w:ascii="Book Antiqua" w:eastAsia="Calibri" w:hAnsi="Book Antiqua"/>
          <w:bCs/>
          <w:iCs/>
          <w:sz w:val="20"/>
          <w:lang w:eastAsia="en-US"/>
        </w:rPr>
      </w:pPr>
      <w:r w:rsidRPr="006162FD">
        <w:rPr>
          <w:rFonts w:ascii="Book Antiqua" w:eastAsia="Calibri" w:hAnsi="Book Antiqua"/>
          <w:bCs/>
          <w:iCs/>
          <w:sz w:val="20"/>
          <w:lang w:eastAsia="en-US"/>
        </w:rPr>
        <w:tab/>
        <w:t xml:space="preserve">De verzoeker verklaart dat het verkochte goed geen bos is als bedoeld in het </w:t>
      </w:r>
      <w:r w:rsidRPr="00CF077A">
        <w:rPr>
          <w:rFonts w:ascii="Book Antiqua" w:eastAsia="Calibri" w:hAnsi="Book Antiqua"/>
          <w:bCs/>
          <w:iCs/>
          <w:sz w:val="20"/>
          <w:lang w:eastAsia="en-US"/>
        </w:rPr>
        <w:t>Bosdecreet.</w:t>
      </w:r>
    </w:p>
    <w:p w14:paraId="3BD2A7CB" w14:textId="77777777" w:rsidR="0008402C" w:rsidRPr="00CF077A" w:rsidRDefault="0008402C" w:rsidP="00AA29C5">
      <w:pPr>
        <w:widowControl/>
        <w:snapToGrid/>
        <w:ind w:firstLine="709"/>
        <w:jc w:val="both"/>
        <w:rPr>
          <w:rFonts w:ascii="Book Antiqua" w:eastAsia="Calibri" w:hAnsi="Book Antiqua"/>
          <w:b/>
          <w:bCs/>
          <w:i/>
          <w:sz w:val="20"/>
          <w:u w:val="single"/>
          <w:lang w:eastAsia="en-US"/>
        </w:rPr>
      </w:pPr>
      <w:r w:rsidRPr="00CF077A">
        <w:rPr>
          <w:rFonts w:ascii="Book Antiqua" w:eastAsia="Calibri" w:hAnsi="Book Antiqua"/>
          <w:b/>
          <w:bCs/>
          <w:i/>
          <w:sz w:val="20"/>
          <w:u w:val="single"/>
          <w:lang w:eastAsia="en-US"/>
        </w:rPr>
        <w:t>Recht van voorkoop</w:t>
      </w:r>
    </w:p>
    <w:p w14:paraId="1B7BDC5B" w14:textId="77777777" w:rsidR="0008402C" w:rsidRPr="00CF077A" w:rsidRDefault="0008402C" w:rsidP="0008402C">
      <w:pPr>
        <w:widowControl/>
        <w:snapToGrid/>
        <w:jc w:val="both"/>
        <w:rPr>
          <w:rFonts w:ascii="Book Antiqua" w:eastAsia="Calibri" w:hAnsi="Book Antiqua"/>
          <w:bCs/>
          <w:iCs/>
          <w:sz w:val="20"/>
          <w:u w:val="single"/>
          <w:lang w:eastAsia="en-US"/>
        </w:rPr>
      </w:pPr>
      <w:r w:rsidRPr="00CF077A">
        <w:rPr>
          <w:rFonts w:ascii="Book Antiqua" w:eastAsia="Calibri" w:hAnsi="Book Antiqua"/>
          <w:bCs/>
          <w:iCs/>
          <w:sz w:val="20"/>
          <w:lang w:eastAsia="en-US"/>
        </w:rPr>
        <w:tab/>
      </w:r>
      <w:r w:rsidRPr="00CF077A">
        <w:rPr>
          <w:rFonts w:ascii="Book Antiqua" w:eastAsia="Calibri" w:hAnsi="Book Antiqua"/>
          <w:bCs/>
          <w:iCs/>
          <w:sz w:val="20"/>
          <w:u w:val="single"/>
          <w:lang w:eastAsia="en-US"/>
        </w:rPr>
        <w:t>1. Conventioneel recht van voorkoop</w:t>
      </w:r>
    </w:p>
    <w:p w14:paraId="328A4679" w14:textId="77777777" w:rsidR="00CF077A" w:rsidRPr="00AB1439" w:rsidRDefault="0008402C" w:rsidP="00CF077A">
      <w:pPr>
        <w:jc w:val="both"/>
        <w:rPr>
          <w:rFonts w:ascii="Book Antiqua" w:hAnsi="Book Antiqua" w:cs="Courier New"/>
          <w:sz w:val="20"/>
        </w:rPr>
      </w:pPr>
      <w:r w:rsidRPr="00CF077A">
        <w:rPr>
          <w:rFonts w:ascii="Book Antiqua" w:eastAsia="Calibri" w:hAnsi="Book Antiqua"/>
          <w:bCs/>
          <w:iCs/>
          <w:sz w:val="20"/>
          <w:lang w:eastAsia="en-US"/>
        </w:rPr>
        <w:tab/>
      </w:r>
      <w:r w:rsidR="00CF077A" w:rsidRPr="00CF077A">
        <w:rPr>
          <w:rFonts w:ascii="Book Antiqua" w:hAnsi="Book Antiqua" w:cs="Courier New"/>
          <w:sz w:val="20"/>
          <w:lang w:val="nl-BE"/>
        </w:rPr>
        <w:t xml:space="preserve">De verkoper verklaart dat het goed met geen enkel conventioneel voorkoop- of </w:t>
      </w:r>
      <w:r w:rsidR="00CF077A" w:rsidRPr="00AB1439">
        <w:rPr>
          <w:rFonts w:ascii="Book Antiqua" w:hAnsi="Book Antiqua" w:cs="Courier New"/>
          <w:sz w:val="20"/>
          <w:lang w:val="nl-BE"/>
        </w:rPr>
        <w:t>voorkeurrecht, verkoopbelofte, of recht van wederinkoop is bezwaard.</w:t>
      </w:r>
    </w:p>
    <w:p w14:paraId="0A69822C" w14:textId="7DBE5317" w:rsidR="0008402C" w:rsidRPr="00AB1439" w:rsidRDefault="0008402C" w:rsidP="00CF077A">
      <w:pPr>
        <w:widowControl/>
        <w:snapToGrid/>
        <w:jc w:val="both"/>
        <w:rPr>
          <w:rFonts w:ascii="Book Antiqua" w:eastAsia="Calibri" w:hAnsi="Book Antiqua"/>
          <w:bCs/>
          <w:iCs/>
          <w:sz w:val="20"/>
          <w:u w:val="single"/>
          <w:lang w:eastAsia="en-US"/>
        </w:rPr>
      </w:pPr>
      <w:r w:rsidRPr="00AB1439">
        <w:rPr>
          <w:rFonts w:ascii="Book Antiqua" w:eastAsia="Calibri" w:hAnsi="Book Antiqua"/>
          <w:bCs/>
          <w:iCs/>
          <w:sz w:val="20"/>
          <w:lang w:eastAsia="en-US"/>
        </w:rPr>
        <w:tab/>
      </w:r>
      <w:r w:rsidRPr="00AB1439">
        <w:rPr>
          <w:rFonts w:ascii="Book Antiqua" w:eastAsia="Calibri" w:hAnsi="Book Antiqua"/>
          <w:bCs/>
          <w:iCs/>
          <w:sz w:val="20"/>
          <w:u w:val="single"/>
          <w:lang w:eastAsia="en-US"/>
        </w:rPr>
        <w:t>2. Vlaamse Wooncode</w:t>
      </w:r>
    </w:p>
    <w:p w14:paraId="0CB387DC" w14:textId="04CC6D55" w:rsidR="0008402C" w:rsidRPr="00AB1439" w:rsidRDefault="0008402C" w:rsidP="0008402C">
      <w:pPr>
        <w:widowControl/>
        <w:snapToGrid/>
        <w:jc w:val="both"/>
        <w:rPr>
          <w:rFonts w:ascii="Book Antiqua" w:eastAsia="Calibri" w:hAnsi="Book Antiqua"/>
          <w:bCs/>
          <w:iCs/>
          <w:sz w:val="20"/>
          <w:lang w:eastAsia="en-US"/>
        </w:rPr>
      </w:pPr>
      <w:r w:rsidRPr="00AB1439">
        <w:rPr>
          <w:rFonts w:ascii="Book Antiqua" w:eastAsia="Calibri" w:hAnsi="Book Antiqua"/>
          <w:bCs/>
          <w:iCs/>
          <w:sz w:val="20"/>
          <w:lang w:eastAsia="en-US"/>
        </w:rPr>
        <w:tab/>
        <w:t xml:space="preserve">Ondergetekende notaris Toon Bieseman verklaart via het E-voorkooploket op datum van </w:t>
      </w:r>
      <w:r w:rsidR="00AB1439" w:rsidRPr="00AB1439">
        <w:rPr>
          <w:rFonts w:ascii="Book Antiqua" w:eastAsia="Calibri" w:hAnsi="Book Antiqua"/>
          <w:bCs/>
          <w:iCs/>
          <w:sz w:val="20"/>
          <w:lang w:eastAsia="en-US"/>
        </w:rPr>
        <w:t>10 maart 2026</w:t>
      </w:r>
      <w:r w:rsidR="00C37076" w:rsidRPr="00AB1439">
        <w:rPr>
          <w:rFonts w:ascii="Book Antiqua" w:eastAsia="Calibri" w:hAnsi="Book Antiqua"/>
          <w:bCs/>
          <w:iCs/>
          <w:sz w:val="20"/>
          <w:lang w:eastAsia="en-US"/>
        </w:rPr>
        <w:t xml:space="preserve"> </w:t>
      </w:r>
      <w:r w:rsidRPr="00AB1439">
        <w:rPr>
          <w:rFonts w:ascii="Book Antiqua" w:eastAsia="Calibri" w:hAnsi="Book Antiqua"/>
          <w:bCs/>
          <w:iCs/>
          <w:sz w:val="20"/>
          <w:lang w:eastAsia="en-US"/>
        </w:rPr>
        <w:t xml:space="preserve">een opzoeking te hebben verricht waaruit blijkt dat geen </w:t>
      </w:r>
      <w:proofErr w:type="spellStart"/>
      <w:r w:rsidRPr="00AB1439">
        <w:rPr>
          <w:rFonts w:ascii="Book Antiqua" w:eastAsia="Calibri" w:hAnsi="Book Antiqua"/>
          <w:bCs/>
          <w:iCs/>
          <w:sz w:val="20"/>
          <w:lang w:eastAsia="en-US"/>
        </w:rPr>
        <w:t>voorkooprecht</w:t>
      </w:r>
      <w:proofErr w:type="spellEnd"/>
      <w:r w:rsidRPr="00AB1439">
        <w:rPr>
          <w:rFonts w:ascii="Book Antiqua" w:eastAsia="Calibri" w:hAnsi="Book Antiqua"/>
          <w:bCs/>
          <w:iCs/>
          <w:sz w:val="20"/>
          <w:lang w:eastAsia="en-US"/>
        </w:rPr>
        <w:t xml:space="preserve"> van toepassing is.</w:t>
      </w:r>
    </w:p>
    <w:p w14:paraId="5E6FCD66" w14:textId="77777777" w:rsidR="0008402C" w:rsidRPr="00AB1439" w:rsidRDefault="0008402C" w:rsidP="0008402C">
      <w:pPr>
        <w:widowControl/>
        <w:snapToGrid/>
        <w:ind w:firstLine="708"/>
        <w:jc w:val="both"/>
        <w:rPr>
          <w:rFonts w:ascii="Book Antiqua" w:hAnsi="Book Antiqua" w:cs="Courier New"/>
          <w:sz w:val="20"/>
          <w:u w:val="single"/>
        </w:rPr>
      </w:pPr>
      <w:r w:rsidRPr="00AB1439">
        <w:rPr>
          <w:rFonts w:ascii="Book Antiqua" w:hAnsi="Book Antiqua" w:cs="Courier New"/>
          <w:sz w:val="20"/>
          <w:u w:val="single"/>
        </w:rPr>
        <w:t>3. De Vlaamse Waterweg</w:t>
      </w:r>
    </w:p>
    <w:p w14:paraId="0227B107" w14:textId="72CA7171" w:rsidR="0008402C" w:rsidRPr="00AB1439" w:rsidRDefault="0008402C" w:rsidP="0008402C">
      <w:pPr>
        <w:ind w:firstLine="708"/>
        <w:jc w:val="both"/>
        <w:rPr>
          <w:rFonts w:ascii="Book Antiqua" w:hAnsi="Book Antiqua" w:cs="Courier New"/>
          <w:bCs/>
          <w:sz w:val="20"/>
        </w:rPr>
      </w:pPr>
      <w:r w:rsidRPr="00AB1439">
        <w:rPr>
          <w:rFonts w:ascii="Book Antiqua" w:hAnsi="Book Antiqua"/>
          <w:sz w:val="20"/>
        </w:rPr>
        <w:t xml:space="preserve">Uit een onderzoek via E-notariaat op </w:t>
      </w:r>
      <w:r w:rsidR="00AB1439" w:rsidRPr="00AB1439">
        <w:rPr>
          <w:rFonts w:ascii="Book Antiqua" w:eastAsia="Calibri" w:hAnsi="Book Antiqua"/>
          <w:bCs/>
          <w:iCs/>
          <w:sz w:val="20"/>
          <w:lang w:eastAsia="en-US"/>
        </w:rPr>
        <w:t xml:space="preserve">10 maart 2026 </w:t>
      </w:r>
      <w:r w:rsidRPr="00AB1439">
        <w:rPr>
          <w:rFonts w:ascii="Book Antiqua" w:hAnsi="Book Antiqua"/>
          <w:sz w:val="20"/>
        </w:rPr>
        <w:t>blijkt dat het goed</w:t>
      </w:r>
      <w:r w:rsidR="00C37076" w:rsidRPr="00AB1439">
        <w:rPr>
          <w:rFonts w:ascii="Book Antiqua" w:hAnsi="Book Antiqua"/>
          <w:sz w:val="20"/>
        </w:rPr>
        <w:t xml:space="preserve"> niet</w:t>
      </w:r>
      <w:r w:rsidRPr="00AB1439">
        <w:rPr>
          <w:rFonts w:ascii="Book Antiqua" w:hAnsi="Book Antiqua"/>
          <w:sz w:val="20"/>
        </w:rPr>
        <w:t xml:space="preserve"> gelegen is binnen de perimeter waar een recht van voorkoop geldt in voordeel van de nv De Vlaamse Waterweg.</w:t>
      </w:r>
    </w:p>
    <w:p w14:paraId="0771A9D9" w14:textId="77777777" w:rsidR="0008402C" w:rsidRPr="00AB1439" w:rsidRDefault="0008402C" w:rsidP="0008402C">
      <w:pPr>
        <w:widowControl/>
        <w:snapToGrid/>
        <w:jc w:val="both"/>
        <w:rPr>
          <w:rFonts w:ascii="Book Antiqua" w:eastAsia="Calibri" w:hAnsi="Book Antiqua"/>
          <w:bCs/>
          <w:iCs/>
          <w:sz w:val="20"/>
          <w:u w:val="single"/>
          <w:lang w:eastAsia="en-US"/>
        </w:rPr>
      </w:pPr>
      <w:r w:rsidRPr="00AB1439">
        <w:rPr>
          <w:rFonts w:ascii="Book Antiqua" w:eastAsia="Calibri" w:hAnsi="Book Antiqua"/>
          <w:bCs/>
          <w:iCs/>
          <w:sz w:val="20"/>
          <w:lang w:eastAsia="en-US"/>
        </w:rPr>
        <w:tab/>
      </w:r>
      <w:r w:rsidRPr="00AB1439">
        <w:rPr>
          <w:rFonts w:ascii="Book Antiqua" w:eastAsia="Calibri" w:hAnsi="Book Antiqua"/>
          <w:bCs/>
          <w:iCs/>
          <w:sz w:val="20"/>
          <w:u w:val="single"/>
          <w:lang w:eastAsia="en-US"/>
        </w:rPr>
        <w:t>4. Andere voorkooprechten</w:t>
      </w:r>
    </w:p>
    <w:p w14:paraId="1C72F00D" w14:textId="02DAB1B1" w:rsidR="00A2522A" w:rsidRDefault="0008402C" w:rsidP="0008402C">
      <w:pPr>
        <w:widowControl/>
        <w:snapToGrid/>
        <w:jc w:val="both"/>
        <w:rPr>
          <w:rFonts w:ascii="Book Antiqua" w:eastAsia="Calibri" w:hAnsi="Book Antiqua"/>
          <w:bCs/>
          <w:iCs/>
          <w:sz w:val="20"/>
          <w:lang w:eastAsia="en-US"/>
        </w:rPr>
      </w:pPr>
      <w:r w:rsidRPr="00AB1439">
        <w:rPr>
          <w:rFonts w:ascii="Book Antiqua" w:eastAsia="Calibri" w:hAnsi="Book Antiqua"/>
          <w:bCs/>
          <w:iCs/>
          <w:sz w:val="20"/>
          <w:lang w:eastAsia="en-US"/>
        </w:rPr>
        <w:tab/>
        <w:t xml:space="preserve">De verzoeker verklaart dat het goed </w:t>
      </w:r>
      <w:r w:rsidR="00FD4F3F" w:rsidRPr="00AB1439">
        <w:rPr>
          <w:rFonts w:ascii="Book Antiqua" w:eastAsia="Calibri" w:hAnsi="Book Antiqua"/>
          <w:bCs/>
          <w:iCs/>
          <w:sz w:val="20"/>
          <w:lang w:eastAsia="en-US"/>
        </w:rPr>
        <w:t xml:space="preserve">niet </w:t>
      </w:r>
      <w:r w:rsidRPr="00AB1439">
        <w:rPr>
          <w:rFonts w:ascii="Book Antiqua" w:eastAsia="Calibri" w:hAnsi="Book Antiqua"/>
          <w:bCs/>
          <w:iCs/>
          <w:sz w:val="20"/>
          <w:lang w:eastAsia="en-US"/>
        </w:rPr>
        <w:t xml:space="preserve">bezwaard is met een </w:t>
      </w:r>
      <w:r w:rsidR="00FD4F3F" w:rsidRPr="00AB1439">
        <w:rPr>
          <w:rFonts w:ascii="Book Antiqua" w:eastAsia="Calibri" w:hAnsi="Book Antiqua"/>
          <w:bCs/>
          <w:iCs/>
          <w:sz w:val="20"/>
          <w:lang w:eastAsia="en-US"/>
        </w:rPr>
        <w:t xml:space="preserve">ander </w:t>
      </w:r>
      <w:proofErr w:type="spellStart"/>
      <w:r w:rsidRPr="00AB1439">
        <w:rPr>
          <w:rFonts w:ascii="Book Antiqua" w:eastAsia="Calibri" w:hAnsi="Book Antiqua"/>
          <w:bCs/>
          <w:iCs/>
          <w:sz w:val="20"/>
          <w:lang w:eastAsia="en-US"/>
        </w:rPr>
        <w:t>voorkooprecht</w:t>
      </w:r>
      <w:proofErr w:type="spellEnd"/>
      <w:r w:rsidR="00FD4F3F" w:rsidRPr="00AB1439">
        <w:rPr>
          <w:rFonts w:ascii="Book Antiqua" w:eastAsia="Calibri" w:hAnsi="Book Antiqua"/>
          <w:bCs/>
          <w:iCs/>
          <w:sz w:val="20"/>
          <w:lang w:eastAsia="en-US"/>
        </w:rPr>
        <w:t>.</w:t>
      </w:r>
    </w:p>
    <w:p w14:paraId="16F35306" w14:textId="77777777" w:rsidR="002A7E83" w:rsidRPr="002A7E83" w:rsidRDefault="002A7E83" w:rsidP="002A7E83">
      <w:pPr>
        <w:widowControl/>
        <w:snapToGrid/>
        <w:ind w:firstLine="709"/>
        <w:jc w:val="both"/>
        <w:rPr>
          <w:rFonts w:ascii="Book Antiqua" w:eastAsia="Calibri" w:hAnsi="Book Antiqua"/>
          <w:b/>
          <w:bCs/>
          <w:i/>
          <w:sz w:val="20"/>
          <w:u w:val="single"/>
          <w:lang w:eastAsia="en-US"/>
        </w:rPr>
      </w:pPr>
      <w:r w:rsidRPr="002A7E83">
        <w:rPr>
          <w:rFonts w:ascii="Book Antiqua" w:eastAsia="Calibri" w:hAnsi="Book Antiqua"/>
          <w:b/>
          <w:bCs/>
          <w:i/>
          <w:sz w:val="20"/>
          <w:u w:val="single"/>
          <w:lang w:eastAsia="en-US"/>
        </w:rPr>
        <w:t>Voorkeurrecht Grondenbank.</w:t>
      </w:r>
    </w:p>
    <w:p w14:paraId="0FC4C8FA" w14:textId="054F0AFA" w:rsidR="002A7E83" w:rsidRPr="002A7E83" w:rsidRDefault="002A7E83" w:rsidP="002A7E83">
      <w:pPr>
        <w:widowControl/>
        <w:snapToGrid/>
        <w:ind w:firstLine="360"/>
        <w:jc w:val="both"/>
        <w:rPr>
          <w:rFonts w:ascii="Book Antiqua" w:eastAsia="Calibri" w:hAnsi="Book Antiqua"/>
          <w:bCs/>
          <w:sz w:val="20"/>
          <w:lang w:val="nl-BE" w:eastAsia="en-US"/>
        </w:rPr>
      </w:pPr>
      <w:r w:rsidRPr="002A7E83">
        <w:rPr>
          <w:rFonts w:ascii="Book Antiqua" w:eastAsia="Calibri" w:hAnsi="Book Antiqua"/>
          <w:bCs/>
          <w:sz w:val="20"/>
          <w:lang w:val="nl-BE" w:eastAsia="en-US"/>
        </w:rPr>
        <w:t>Het goed i</w:t>
      </w:r>
      <w:r>
        <w:rPr>
          <w:rFonts w:ascii="Book Antiqua" w:eastAsia="Calibri" w:hAnsi="Book Antiqua"/>
          <w:bCs/>
          <w:sz w:val="20"/>
          <w:lang w:val="nl-BE" w:eastAsia="en-US"/>
        </w:rPr>
        <w:t>s</w:t>
      </w:r>
      <w:r w:rsidRPr="002A7E83">
        <w:rPr>
          <w:rFonts w:ascii="Book Antiqua" w:eastAsia="Calibri" w:hAnsi="Book Antiqua"/>
          <w:bCs/>
          <w:sz w:val="20"/>
          <w:lang w:val="nl-BE" w:eastAsia="en-US"/>
        </w:rPr>
        <w:t xml:space="preserve"> niet onderworpen aan een recht van voorkeur in voordeel van de Vlaamse Grondenbank conform artikel 19/1 tot en met 19/3 van het decreet van 16 juni 2006 betreffende de oprichting van de Vlaamse grondenbank, en latere  wijzigingen. Het goed ligt immers niet voor meer dan 80% in een van de bestemmingscategorieën waarbinnen dit recht van voorkeur van toepassing. Het ligt evenmin binnen de zones die de Vlaamse Regering, overeenkomstig het decreet betreffende de landinrichting, heeft aangeduid als een zone waarbinnen het recht van voorkeur altijd van toepassing is.</w:t>
      </w:r>
    </w:p>
    <w:p w14:paraId="1CA416A7" w14:textId="77777777" w:rsidR="002A7E83" w:rsidRPr="002A7E83" w:rsidRDefault="002A7E83" w:rsidP="0008402C">
      <w:pPr>
        <w:widowControl/>
        <w:snapToGrid/>
        <w:jc w:val="both"/>
        <w:rPr>
          <w:rFonts w:ascii="Book Antiqua" w:eastAsia="Calibri" w:hAnsi="Book Antiqua"/>
          <w:bCs/>
          <w:iCs/>
          <w:sz w:val="20"/>
          <w:lang w:val="nl-BE" w:eastAsia="en-US"/>
        </w:rPr>
      </w:pPr>
    </w:p>
    <w:p w14:paraId="0C265DCD" w14:textId="77777777" w:rsidR="00EA1F79" w:rsidRPr="00EA1F79" w:rsidRDefault="00EA1F79" w:rsidP="00EA1F79">
      <w:pPr>
        <w:widowControl/>
        <w:numPr>
          <w:ilvl w:val="0"/>
          <w:numId w:val="22"/>
        </w:numPr>
        <w:snapToGrid/>
        <w:jc w:val="both"/>
        <w:rPr>
          <w:rFonts w:ascii="Book Antiqua" w:eastAsia="Calibri" w:hAnsi="Book Antiqua"/>
          <w:b/>
          <w:bCs/>
          <w:i/>
          <w:iCs/>
          <w:sz w:val="20"/>
          <w:u w:val="single"/>
          <w:lang w:val="nl-BE" w:eastAsia="en-US"/>
        </w:rPr>
      </w:pPr>
      <w:r w:rsidRPr="00EA1F79">
        <w:rPr>
          <w:rFonts w:ascii="Book Antiqua" w:eastAsia="Calibri" w:hAnsi="Book Antiqua"/>
          <w:b/>
          <w:bCs/>
          <w:i/>
          <w:iCs/>
          <w:sz w:val="20"/>
          <w:u w:val="single"/>
          <w:lang w:val="nl-BE" w:eastAsia="en-US"/>
        </w:rPr>
        <w:t>Algemene verkoopsvoorwaarden</w:t>
      </w:r>
    </w:p>
    <w:p w14:paraId="36E93F4A" w14:textId="77777777" w:rsidR="00EA1F79" w:rsidRPr="00EA1F79" w:rsidRDefault="00EA1F79" w:rsidP="00EA1F79">
      <w:pPr>
        <w:widowControl/>
        <w:snapToGrid/>
        <w:jc w:val="both"/>
        <w:rPr>
          <w:rFonts w:ascii="Book Antiqua" w:eastAsia="Calibri" w:hAnsi="Book Antiqua"/>
          <w:b/>
          <w:bCs/>
          <w:i/>
          <w:iCs/>
          <w:sz w:val="20"/>
          <w:lang w:val="nl-BE" w:eastAsia="en-US"/>
        </w:rPr>
      </w:pPr>
    </w:p>
    <w:p w14:paraId="2D2DCE1B"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 xml:space="preserve">Toepassingsgebied </w:t>
      </w:r>
    </w:p>
    <w:p w14:paraId="51489B9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w:t>
      </w:r>
      <w:r w:rsidRPr="00EA1F79">
        <w:rPr>
          <w:rFonts w:ascii="Book Antiqua" w:eastAsia="Calibri" w:hAnsi="Book Antiqua"/>
          <w:bCs/>
          <w:iCs/>
          <w:sz w:val="20"/>
          <w:lang w:val="nl-BE" w:eastAsia="en-US"/>
        </w:rPr>
        <w:t xml:space="preserve">. Deze verkoopsvoorwaarden zijn van toepassing op alle online verkopen op biddit.be van onroerende goederen – vrijwillige, gerechtelijke en vrijwillige onder gerechtelijke vorm - waartoe wordt overgegaan in België. </w:t>
      </w:r>
    </w:p>
    <w:p w14:paraId="3B9A670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In geval van tegenstrijdigheid tussen de algemene en bijzondere verkoopsvoorwaarden, primeren de bijzondere verkoopsvoorwaarden.</w:t>
      </w:r>
    </w:p>
    <w:p w14:paraId="030D394C"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 xml:space="preserve">Toetreding </w:t>
      </w:r>
    </w:p>
    <w:p w14:paraId="2D5BB9B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w:t>
      </w:r>
      <w:r w:rsidRPr="00EA1F79">
        <w:rPr>
          <w:rFonts w:ascii="Book Antiqua" w:eastAsia="Calibri" w:hAnsi="Book Antiqua"/>
          <w:bCs/>
          <w:iCs/>
          <w:sz w:val="20"/>
          <w:lang w:val="nl-BE" w:eastAsia="en-US"/>
        </w:rPr>
        <w:t xml:space="preserve">. De online verkoop op biddit.be moet worden aanzien als een toetredingscontract. </w:t>
      </w:r>
    </w:p>
    <w:p w14:paraId="619AC7F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verkoper, de koper, elke bieder, ongeacht of hij zich sterk maakt of lasthebber is, en de borgen worden geacht onvoorwaardelijk in te stemmen met de verkoopsvoorwaarden. </w:t>
      </w:r>
    </w:p>
    <w:p w14:paraId="1BA5A5B1"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Wijze van verkopen</w:t>
      </w:r>
    </w:p>
    <w:p w14:paraId="3CD2338B" w14:textId="77777777" w:rsidR="00EA1F79" w:rsidRPr="00EA1F79" w:rsidRDefault="00EA1F79" w:rsidP="00EA1F79">
      <w:pPr>
        <w:widowControl/>
        <w:snapToGrid/>
        <w:jc w:val="both"/>
        <w:rPr>
          <w:rFonts w:ascii="Book Antiqua" w:eastAsia="Calibri" w:hAnsi="Book Antiqua"/>
          <w:bCs/>
          <w:iCs/>
          <w:sz w:val="20"/>
          <w:u w:val="single"/>
          <w:lang w:val="nl-BE" w:eastAsia="en-US"/>
        </w:rPr>
      </w:pPr>
      <w:r w:rsidRPr="00EA1F79">
        <w:rPr>
          <w:rFonts w:ascii="Book Antiqua" w:eastAsia="Calibri" w:hAnsi="Book Antiqua"/>
          <w:bCs/>
          <w:iCs/>
          <w:sz w:val="20"/>
          <w:u w:val="single"/>
          <w:lang w:val="nl-BE" w:eastAsia="en-US"/>
        </w:rPr>
        <w:t>Artikel 3</w:t>
      </w:r>
      <w:r w:rsidRPr="00EA1F79">
        <w:rPr>
          <w:rFonts w:ascii="Book Antiqua" w:eastAsia="Calibri" w:hAnsi="Book Antiqua"/>
          <w:bCs/>
          <w:iCs/>
          <w:sz w:val="20"/>
          <w:lang w:val="nl-BE" w:eastAsia="en-US"/>
        </w:rPr>
        <w:t>. De toewijzing gebeurt in het openbaar in één enkele online zitting bij opbod.</w:t>
      </w:r>
    </w:p>
    <w:p w14:paraId="7414735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4</w:t>
      </w:r>
      <w:r w:rsidRPr="00EA1F79">
        <w:rPr>
          <w:rFonts w:ascii="Book Antiqua" w:eastAsia="Calibri" w:hAnsi="Book Antiqua"/>
          <w:bCs/>
          <w:iCs/>
          <w:sz w:val="20"/>
          <w:lang w:val="nl-BE" w:eastAsia="en-US"/>
        </w:rPr>
        <w:t>. Het niet oproepen of niet toewijzen van het goed geldt tegenover elke belanghebbende als betekening van de inhouding van het goed.</w:t>
      </w:r>
    </w:p>
    <w:p w14:paraId="4301BA6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5</w:t>
      </w:r>
      <w:r w:rsidRPr="00EA1F79">
        <w:rPr>
          <w:rFonts w:ascii="Book Antiqua" w:eastAsia="Calibri" w:hAnsi="Book Antiqua"/>
          <w:bCs/>
          <w:iCs/>
          <w:sz w:val="20"/>
          <w:lang w:val="nl-BE" w:eastAsia="en-US"/>
        </w:rPr>
        <w:t xml:space="preserve">. </w:t>
      </w:r>
    </w:p>
    <w:p w14:paraId="34592729" w14:textId="77777777" w:rsidR="00EA1F79" w:rsidRPr="00EA1F79" w:rsidRDefault="00EA1F79" w:rsidP="00EA1F79">
      <w:pPr>
        <w:widowControl/>
        <w:snapToGrid/>
        <w:jc w:val="both"/>
        <w:rPr>
          <w:rFonts w:ascii="Book Antiqua" w:eastAsia="Calibri" w:hAnsi="Book Antiqua"/>
          <w:bCs/>
          <w:iCs/>
          <w:sz w:val="20"/>
          <w:lang w:eastAsia="en-US"/>
        </w:rPr>
      </w:pPr>
      <w:bookmarkStart w:id="2" w:name="_Hlk119912031"/>
      <w:r w:rsidRPr="00EA1F79">
        <w:rPr>
          <w:rFonts w:ascii="Book Antiqua" w:eastAsia="Calibri" w:hAnsi="Book Antiqua"/>
          <w:bCs/>
          <w:iCs/>
          <w:sz w:val="20"/>
          <w:lang w:eastAsia="en-US"/>
        </w:rPr>
        <w:t xml:space="preserve">De notaris leidt de verkoop. Hij moet een </w:t>
      </w:r>
      <w:proofErr w:type="spellStart"/>
      <w:r w:rsidRPr="00EA1F79">
        <w:rPr>
          <w:rFonts w:ascii="Book Antiqua" w:eastAsia="Calibri" w:hAnsi="Book Antiqua"/>
          <w:bCs/>
          <w:iCs/>
          <w:sz w:val="20"/>
          <w:lang w:eastAsia="en-US"/>
        </w:rPr>
        <w:t>minimumbod</w:t>
      </w:r>
      <w:proofErr w:type="spellEnd"/>
      <w:r w:rsidRPr="00EA1F79">
        <w:rPr>
          <w:rFonts w:ascii="Book Antiqua" w:eastAsia="Calibri" w:hAnsi="Book Antiqua"/>
          <w:bCs/>
          <w:iCs/>
          <w:sz w:val="20"/>
          <w:lang w:eastAsia="en-US"/>
        </w:rPr>
        <w:t xml:space="preserve"> vaststellen. Hij kan op elk ogenblik en zonder verplichting tot verantwoording, onder meer: </w:t>
      </w:r>
    </w:p>
    <w:bookmarkEnd w:id="2"/>
    <w:p w14:paraId="465770F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a) de verkoop opschorten;</w:t>
      </w:r>
    </w:p>
    <w:p w14:paraId="2394714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b) één of meerdere goederen uit de verkoop nemen;</w:t>
      </w:r>
    </w:p>
    <w:p w14:paraId="10CB166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c) een bod weigeren of het als onbestaande verklaren omwille van een juridische oorzaak die kan worden gerechtvaardigd (onbekwaamheid, insolventie, …);</w:t>
      </w:r>
      <w:r w:rsidRPr="00EA1F79">
        <w:rPr>
          <w:rFonts w:ascii="Book Antiqua" w:eastAsia="Calibri" w:hAnsi="Book Antiqua"/>
          <w:bCs/>
          <w:iCs/>
          <w:sz w:val="20"/>
          <w:lang w:eastAsia="en-US"/>
        </w:rPr>
        <w:t xml:space="preserve"> </w:t>
      </w:r>
      <w:r w:rsidRPr="00EA1F79">
        <w:rPr>
          <w:rFonts w:ascii="Book Antiqua" w:eastAsia="Calibri" w:hAnsi="Book Antiqua"/>
          <w:bCs/>
          <w:iCs/>
          <w:sz w:val="20"/>
          <w:lang w:val="nl-BE" w:eastAsia="en-US"/>
        </w:rPr>
        <w:t xml:space="preserve">hij mag de vorige biedingen in afdalende volgorde hernemen, zonder dat de bieders zich hiertegen kunnen verzetten. </w:t>
      </w:r>
    </w:p>
    <w:p w14:paraId="5A26295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 De notaris kan in geval van overlijden van de door de notaris weerhouden bieder vóór het ondertekenen van het proces-verbaal van toewijzing, ofwel zijn bod weigeren en zich wenden tot één van de vorige bieders, ofwel  zich wenden tot de erfgenamen van de overleden bieder of tot één of meerdere door de erfgerechtigden van de overleden bieder aangewezen persoon/personen.</w:t>
      </w:r>
    </w:p>
    <w:p w14:paraId="050C6E2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e) van iedere bieder een zekerheid of een borg eisen (te stellen op kosten van de bieder);</w:t>
      </w:r>
    </w:p>
    <w:p w14:paraId="48EACAEC"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f) elke vergissing, zowel bij de ontvangst van de biedingen, als bij het toewijzen, rechtzetten; </w:t>
      </w:r>
    </w:p>
    <w:p w14:paraId="7277AA2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g) onder voorbehoud van wettelijke beperkingen, de verkoopsvoorwaarden wijzigen of aanvullen met bedingen die alleen latere bieders binden;</w:t>
      </w:r>
    </w:p>
    <w:p w14:paraId="73C6B17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h) bepalen in de bijzondere verkoopsvoorwaarden dat de toewijzing kan plaatsvinden onder de opschortende voorwaarde van het verkrijgen van een financiering door de koper en voor zover deze laatste daar om verzoekt. Indien deze mogelijkheid niet in de verkoopsvoorwaarden is opgenomen, kan de koper hier dus niet om verzoeken.</w:t>
      </w:r>
    </w:p>
    <w:p w14:paraId="2894123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i) indien meerdere goederen worden te koop gesteld, verschillende loten vormen en deze vervolgens, in functie van de biedingen, per lot of in één of meerdere massa’s toewijzen met het oog op het verkrijgen van het beste resultaat.</w:t>
      </w:r>
      <w:r w:rsidRPr="00EA1F79">
        <w:rPr>
          <w:rFonts w:ascii="Book Antiqua" w:eastAsia="Calibri" w:hAnsi="Book Antiqua"/>
          <w:bCs/>
          <w:i/>
          <w:iCs/>
          <w:sz w:val="20"/>
          <w:lang w:val="nl-BE" w:eastAsia="en-US"/>
        </w:rPr>
        <w:t> </w:t>
      </w:r>
      <w:r w:rsidRPr="00EA1F79">
        <w:rPr>
          <w:rFonts w:ascii="Book Antiqua" w:eastAsia="Calibri" w:hAnsi="Book Antiqua"/>
          <w:bCs/>
          <w:iCs/>
          <w:sz w:val="20"/>
          <w:lang w:val="nl-BE" w:eastAsia="en-US"/>
        </w:rPr>
        <w:t>Indien de resultaten gelijkaardig zijn zal voorrang worden gegeven aan de toewijzing van de afzonderlijke loten</w:t>
      </w:r>
      <w:r w:rsidRPr="00EA1F79">
        <w:rPr>
          <w:rFonts w:ascii="Book Antiqua" w:eastAsia="Calibri" w:hAnsi="Book Antiqua"/>
          <w:bCs/>
          <w:i/>
          <w:iCs/>
          <w:sz w:val="20"/>
          <w:lang w:val="nl-BE" w:eastAsia="en-US"/>
        </w:rPr>
        <w:t>. </w:t>
      </w:r>
      <w:r w:rsidRPr="00EA1F79">
        <w:rPr>
          <w:rFonts w:ascii="Book Antiqua" w:eastAsia="Calibri" w:hAnsi="Book Antiqua"/>
          <w:bCs/>
          <w:iCs/>
          <w:sz w:val="20"/>
          <w:lang w:val="nl-BE" w:eastAsia="en-US"/>
        </w:rPr>
        <w:t xml:space="preserve">Deze regeling doet geen afbreuk aan artikel 50, tweede lid, van de pachtwet wanneer deze van toepassing is. </w:t>
      </w:r>
    </w:p>
    <w:p w14:paraId="1DC60B0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notaris beslecht soeverein alle geschillen.</w:t>
      </w:r>
    </w:p>
    <w:p w14:paraId="3E7E814F" w14:textId="77777777" w:rsidR="00EA1F79" w:rsidRPr="00EA1F79" w:rsidRDefault="00EA1F79" w:rsidP="00EA1F79">
      <w:pPr>
        <w:widowControl/>
        <w:snapToGrid/>
        <w:jc w:val="both"/>
        <w:rPr>
          <w:rFonts w:ascii="Book Antiqua" w:eastAsia="Calibri" w:hAnsi="Book Antiqua"/>
          <w:bCs/>
          <w:i/>
          <w:iCs/>
          <w:sz w:val="20"/>
          <w:lang w:val="nl-BE" w:eastAsia="en-US"/>
        </w:rPr>
      </w:pPr>
      <w:r w:rsidRPr="00EA1F79">
        <w:rPr>
          <w:rFonts w:ascii="Book Antiqua" w:eastAsia="Calibri" w:hAnsi="Book Antiqua"/>
          <w:b/>
          <w:bCs/>
          <w:i/>
          <w:iCs/>
          <w:sz w:val="20"/>
          <w:lang w:val="nl-BE" w:eastAsia="en-US"/>
        </w:rPr>
        <w:t>Biedingen</w:t>
      </w:r>
      <w:r w:rsidRPr="00EA1F79">
        <w:rPr>
          <w:rFonts w:ascii="Book Antiqua" w:eastAsia="Calibri" w:hAnsi="Book Antiqua"/>
          <w:bCs/>
          <w:i/>
          <w:iCs/>
          <w:sz w:val="20"/>
          <w:lang w:val="nl-BE" w:eastAsia="en-US"/>
        </w:rPr>
        <w:t xml:space="preserve"> </w:t>
      </w:r>
    </w:p>
    <w:p w14:paraId="163385C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6</w:t>
      </w:r>
      <w:r w:rsidRPr="00EA1F79">
        <w:rPr>
          <w:rFonts w:ascii="Book Antiqua" w:eastAsia="Calibri" w:hAnsi="Book Antiqua"/>
          <w:bCs/>
          <w:iCs/>
          <w:sz w:val="20"/>
          <w:lang w:val="nl-BE" w:eastAsia="en-US"/>
        </w:rPr>
        <w:t xml:space="preserve">. De biedingen worden enkel online gedaan via de beveiligde website </w:t>
      </w:r>
      <w:hyperlink r:id="rId9" w:history="1">
        <w:r w:rsidRPr="00EA1F79">
          <w:rPr>
            <w:rStyle w:val="Hyperlink"/>
            <w:rFonts w:ascii="Book Antiqua" w:eastAsia="Calibri" w:hAnsi="Book Antiqua"/>
            <w:bCs/>
            <w:iCs/>
            <w:sz w:val="20"/>
            <w:lang w:val="nl-BE" w:eastAsia="en-US"/>
          </w:rPr>
          <w:t>www.biddit.be</w:t>
        </w:r>
      </w:hyperlink>
      <w:r w:rsidRPr="00EA1F79">
        <w:rPr>
          <w:rFonts w:ascii="Book Antiqua" w:eastAsia="Calibri" w:hAnsi="Book Antiqua"/>
          <w:bCs/>
          <w:iCs/>
          <w:sz w:val="20"/>
          <w:lang w:val="nl-BE" w:eastAsia="en-US"/>
        </w:rPr>
        <w:t xml:space="preserve">, wat in de publiciteit wordt medegedeeld. </w:t>
      </w:r>
    </w:p>
    <w:p w14:paraId="53288B9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notaris bepaalt soeverein het minimumbedrag van de biedingen. </w:t>
      </w:r>
    </w:p>
    <w:p w14:paraId="3345E3F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7</w:t>
      </w:r>
      <w:r w:rsidRPr="00EA1F79">
        <w:rPr>
          <w:rFonts w:ascii="Book Antiqua" w:eastAsia="Calibri" w:hAnsi="Book Antiqua"/>
          <w:bCs/>
          <w:iCs/>
          <w:sz w:val="20"/>
          <w:lang w:val="nl-BE" w:eastAsia="en-US"/>
        </w:rPr>
        <w:t>. Enkel biedingen in euro worden aanvaard.</w:t>
      </w:r>
    </w:p>
    <w:p w14:paraId="3A1FEAA9"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Het verloop van een online verkoop op biddit.be</w:t>
      </w:r>
    </w:p>
    <w:p w14:paraId="757A1FB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8</w:t>
      </w:r>
      <w:r w:rsidRPr="00EA1F79">
        <w:rPr>
          <w:rFonts w:ascii="Book Antiqua" w:eastAsia="Calibri" w:hAnsi="Book Antiqua"/>
          <w:bCs/>
          <w:i/>
          <w:iCs/>
          <w:sz w:val="20"/>
          <w:lang w:val="nl-BE" w:eastAsia="en-US"/>
        </w:rPr>
        <w:t xml:space="preserve">. </w:t>
      </w:r>
      <w:r w:rsidRPr="00EA1F79">
        <w:rPr>
          <w:rFonts w:ascii="Book Antiqua" w:eastAsia="Calibri" w:hAnsi="Book Antiqua"/>
          <w:bCs/>
          <w:iCs/>
          <w:sz w:val="20"/>
          <w:lang w:val="nl-BE" w:eastAsia="en-US"/>
        </w:rPr>
        <w:t xml:space="preserve">Iedere persoon die een bod wenst uit te brengen, kan hiertoe overgaan tijdens de periode bepaald in de verkoopsvoorwaarden en meegedeeld in de publiciteit. </w:t>
      </w:r>
    </w:p>
    <w:p w14:paraId="06774FB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9.</w:t>
      </w:r>
      <w:r w:rsidRPr="00EA1F79">
        <w:rPr>
          <w:rFonts w:ascii="Book Antiqua" w:eastAsia="Calibri" w:hAnsi="Book Antiqua"/>
          <w:bCs/>
          <w:iCs/>
          <w:sz w:val="20"/>
          <w:lang w:val="nl-BE" w:eastAsia="en-US"/>
        </w:rPr>
        <w:t xml:space="preserve"> De periode van de biedingen wordt vastgesteld op acht kalenderdagen. De bijzondere verkoopsvoorwaarden vermelden de dag en het uur van de aanvang en de dag en het uur van de sluiting van de biedingen. Bieden kan gedurende deze periode, onder voorbehoud van de zandloper. </w:t>
      </w:r>
    </w:p>
    <w:p w14:paraId="69CE473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Indien er op enig moment binnen een periode van 5 minuten vóór het uur van de sluiting van de biedingen nog één of meerdere biedingen worden uitgebracht, wordt het mechanisme van de “zandloper” automatisch ingeschakeld. Dit houdt in dat in een dergelijk geval de termijn om te bieden met 5 minuten wordt verlengd. Tijdens deze verlenging kunnen enkel diegenen die reeds een bod hebben uitgebracht vóór het initiële </w:t>
      </w:r>
      <w:proofErr w:type="spellStart"/>
      <w:r w:rsidRPr="00EA1F79">
        <w:rPr>
          <w:rFonts w:ascii="Book Antiqua" w:eastAsia="Calibri" w:hAnsi="Book Antiqua"/>
          <w:bCs/>
          <w:iCs/>
          <w:sz w:val="20"/>
          <w:lang w:val="nl-BE" w:eastAsia="en-US"/>
        </w:rPr>
        <w:t>einduur</w:t>
      </w:r>
      <w:proofErr w:type="spellEnd"/>
      <w:r w:rsidRPr="00EA1F79">
        <w:rPr>
          <w:rFonts w:ascii="Book Antiqua" w:eastAsia="Calibri" w:hAnsi="Book Antiqua"/>
          <w:bCs/>
          <w:iCs/>
          <w:sz w:val="20"/>
          <w:lang w:val="nl-BE" w:eastAsia="en-US"/>
        </w:rPr>
        <w:t xml:space="preserve">, bieden. Indien er door deze bieders één of meerdere biedingen worden uitgebracht tijdens deze verlenging, loopt de “zandloper” van 5 minuten opnieuw vanaf het einde van de voorgaande 5 minuten. De biedingen worden in elk geval afgesloten op de dag zoals voorzien in de bijzondere verkoopsvoorwaarden, zodat de “zandloper” in elk geval stopt om 24 uur van de dag van de sluiting van de biedingen. </w:t>
      </w:r>
    </w:p>
    <w:p w14:paraId="4627DC8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Om een algemene storing op het biedingsplatform te voorkomen of te herstellen, kan de biedingsperiode verlengd of hernomen worden zoals aangekondigd op de website.</w:t>
      </w:r>
    </w:p>
    <w:p w14:paraId="5F900929"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Biedsystemen</w:t>
      </w:r>
    </w:p>
    <w:p w14:paraId="33BC5B7D" w14:textId="77777777" w:rsidR="00EA1F79" w:rsidRPr="00EA1F79" w:rsidRDefault="00EA1F79" w:rsidP="00EA1F79">
      <w:pPr>
        <w:widowControl/>
        <w:snapToGrid/>
        <w:jc w:val="both"/>
        <w:rPr>
          <w:rFonts w:ascii="Book Antiqua" w:eastAsia="Calibri" w:hAnsi="Book Antiqua"/>
          <w:bCs/>
          <w:iCs/>
          <w:sz w:val="20"/>
          <w:u w:val="single"/>
          <w:lang w:val="nl-BE" w:eastAsia="en-US"/>
        </w:rPr>
      </w:pPr>
      <w:r w:rsidRPr="00EA1F79">
        <w:rPr>
          <w:rFonts w:ascii="Book Antiqua" w:eastAsia="Calibri" w:hAnsi="Book Antiqua"/>
          <w:bCs/>
          <w:iCs/>
          <w:sz w:val="20"/>
          <w:u w:val="single"/>
          <w:lang w:val="nl-BE" w:eastAsia="en-US"/>
        </w:rPr>
        <w:t xml:space="preserve">Artikel 10. </w:t>
      </w:r>
    </w:p>
    <w:p w14:paraId="5C0EA2F9" w14:textId="77777777" w:rsidR="00EA1F79" w:rsidRPr="00EA1F79" w:rsidRDefault="00EA1F79" w:rsidP="00EA1F79">
      <w:pPr>
        <w:widowControl/>
        <w:snapToGrid/>
        <w:jc w:val="both"/>
        <w:rPr>
          <w:rFonts w:ascii="Book Antiqua" w:eastAsia="Calibri" w:hAnsi="Book Antiqua"/>
          <w:bCs/>
          <w:iCs/>
          <w:sz w:val="20"/>
          <w:u w:val="single"/>
          <w:lang w:val="nl-BE" w:eastAsia="en-US"/>
        </w:rPr>
      </w:pPr>
      <w:r w:rsidRPr="00EA1F79">
        <w:rPr>
          <w:rFonts w:ascii="Book Antiqua" w:eastAsia="Calibri" w:hAnsi="Book Antiqua"/>
          <w:bCs/>
          <w:iCs/>
          <w:sz w:val="20"/>
          <w:u w:val="single"/>
          <w:lang w:val="nl-BE" w:eastAsia="en-US"/>
        </w:rPr>
        <w:t>Algemeen</w:t>
      </w:r>
    </w:p>
    <w:p w14:paraId="388F1F1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Een bieder kan hetzij een bod uitbrengen via afzonderlijke biedingen (systeem van « manuele biedingen»), hetzij automatische biedingen laten genereren door het systeem tot een op voorhand door hem vastgesteld plafond (systeem van « automatische biedingen »). </w:t>
      </w:r>
    </w:p>
    <w:p w14:paraId="3B771D67"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 xml:space="preserve">De eerste bieder kan een bod plaatsen dat gelijk is aan of hoger is dan de instelprijs. Bij een automatische bieding en indien geen enkele bieder al een bod heeft ingevoerd, genereert het automatische biedsysteem een bod dat gelijk is aan de instelprijs. </w:t>
      </w:r>
    </w:p>
    <w:p w14:paraId="6C3E92D8"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Daarna brengt de bieder of het automatische biedsysteem biedingen uit die hoger zijn dan het huidige bod van een andere (manuele of automatische) bieder, rekening houdend met de minimum biedingsdrempel, maar onder voorbehoud van wat hierna volgt.</w:t>
      </w:r>
    </w:p>
    <w:p w14:paraId="4FC8EAF6" w14:textId="77777777" w:rsidR="00EA1F79" w:rsidRPr="00EA1F79" w:rsidRDefault="00EA1F79" w:rsidP="00EA1F79">
      <w:pPr>
        <w:widowControl/>
        <w:snapToGrid/>
        <w:jc w:val="both"/>
        <w:rPr>
          <w:rFonts w:ascii="Book Antiqua" w:eastAsia="Calibri" w:hAnsi="Book Antiqua"/>
          <w:bCs/>
          <w:iCs/>
          <w:sz w:val="20"/>
          <w:u w:val="single"/>
          <w:lang w:eastAsia="en-US"/>
        </w:rPr>
      </w:pPr>
      <w:r w:rsidRPr="00EA1F79">
        <w:rPr>
          <w:rFonts w:ascii="Book Antiqua" w:eastAsia="Calibri" w:hAnsi="Book Antiqua"/>
          <w:bCs/>
          <w:iCs/>
          <w:sz w:val="20"/>
          <w:u w:val="single"/>
          <w:lang w:eastAsia="en-US"/>
        </w:rPr>
        <w:t>Voorrang van automatische biedingen</w:t>
      </w:r>
    </w:p>
    <w:p w14:paraId="69EACE1C"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 xml:space="preserve">De automatische biedingen hebben altijd voorrang op de manuele biedingen. </w:t>
      </w:r>
    </w:p>
    <w:p w14:paraId="30247FFC" w14:textId="77777777" w:rsidR="00EA1F79" w:rsidRPr="00EA1F79" w:rsidRDefault="00EA1F79" w:rsidP="00EA1F79">
      <w:pPr>
        <w:widowControl/>
        <w:snapToGrid/>
        <w:jc w:val="both"/>
        <w:rPr>
          <w:rFonts w:ascii="Book Antiqua" w:eastAsia="Calibri" w:hAnsi="Book Antiqua"/>
          <w:bCs/>
          <w:iCs/>
          <w:sz w:val="20"/>
          <w:lang w:eastAsia="en-US"/>
        </w:rPr>
      </w:pPr>
      <w:bookmarkStart w:id="3" w:name="_Hlk21940864"/>
      <w:r w:rsidRPr="00EA1F79">
        <w:rPr>
          <w:rFonts w:ascii="Book Antiqua" w:eastAsia="Calibri" w:hAnsi="Book Antiqua"/>
          <w:bCs/>
          <w:iCs/>
          <w:sz w:val="20"/>
          <w:lang w:eastAsia="en-US"/>
        </w:rPr>
        <w:t>Wanneer een bieder een manuele bieding doet die gelijk is aan het plafond dat vooraf werd ingesteld door een bieder die gebruik maakt van het automatische biedsysteem, zal het systeem voor hem een bod genereren voor een bedrag gelijk aan het manueel uitgebrachte bod.</w:t>
      </w:r>
    </w:p>
    <w:p w14:paraId="7BE48DEA" w14:textId="77777777" w:rsidR="00EA1F79" w:rsidRPr="00EA1F79" w:rsidRDefault="00EA1F79" w:rsidP="00EA1F79">
      <w:pPr>
        <w:widowControl/>
        <w:snapToGrid/>
        <w:jc w:val="both"/>
        <w:rPr>
          <w:rFonts w:ascii="Book Antiqua" w:eastAsia="Calibri" w:hAnsi="Book Antiqua"/>
          <w:bCs/>
          <w:iCs/>
          <w:sz w:val="20"/>
          <w:lang w:eastAsia="en-US"/>
        </w:rPr>
      </w:pPr>
      <w:bookmarkStart w:id="4" w:name="_Hlk21940902"/>
      <w:bookmarkEnd w:id="3"/>
      <w:r w:rsidRPr="00EA1F79">
        <w:rPr>
          <w:rFonts w:ascii="Book Antiqua" w:eastAsia="Calibri" w:hAnsi="Book Antiqua"/>
          <w:bCs/>
          <w:iCs/>
          <w:sz w:val="20"/>
          <w:lang w:eastAsia="en-US"/>
        </w:rPr>
        <w:t xml:space="preserve">Wanneer verschillende bieders het automatisch biedsysteem gebruiken, gaat de voorrang naar de eerste bieder die zijn plafond heeft ingevoerd. </w:t>
      </w:r>
    </w:p>
    <w:p w14:paraId="5260B084" w14:textId="77777777" w:rsidR="00EA1F79" w:rsidRPr="00EA1F79" w:rsidRDefault="00EA1F79" w:rsidP="00EA1F79">
      <w:pPr>
        <w:widowControl/>
        <w:snapToGrid/>
        <w:jc w:val="both"/>
        <w:rPr>
          <w:rFonts w:ascii="Book Antiqua" w:eastAsia="Calibri" w:hAnsi="Book Antiqua"/>
          <w:bCs/>
          <w:iCs/>
          <w:sz w:val="20"/>
          <w:u w:val="single"/>
          <w:lang w:eastAsia="en-US"/>
        </w:rPr>
      </w:pPr>
      <w:bookmarkStart w:id="5" w:name="_Hlk21940965"/>
      <w:bookmarkEnd w:id="4"/>
      <w:r w:rsidRPr="00EA1F79">
        <w:rPr>
          <w:rFonts w:ascii="Book Antiqua" w:eastAsia="Calibri" w:hAnsi="Book Antiqua"/>
          <w:bCs/>
          <w:iCs/>
          <w:sz w:val="20"/>
          <w:u w:val="single"/>
          <w:lang w:eastAsia="en-US"/>
        </w:rPr>
        <w:t>Plafond (bereikt)</w:t>
      </w:r>
    </w:p>
    <w:bookmarkEnd w:id="5"/>
    <w:p w14:paraId="6260A79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Een bieder kan steeds zijn plafond stopzetten of verhogen vooraleer dit plafond werd bereikt of wanneer het werd bereikt en hij de hoogste bieder is. In dat geval, voor wat de voorrangsregel betreft, wordt de datum en het uur waarop zijn initieel plafond werd vastgelegd, behouden. </w:t>
      </w:r>
    </w:p>
    <w:p w14:paraId="310A64C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Wanneer het plafond van een bieder werd bereikt en deze laatste niet langer de hoogste bieder is, staat het hem vrij om een manueel bod in te voeren of een nieuw plafond in te stellen. In dat geval, voor wat de voorrangsregel betreft, zal hij rang innemen op de datum en het uur dat dit nieuwe plafond werd ingevoerd.</w:t>
      </w:r>
    </w:p>
    <w:p w14:paraId="2206D792"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Gevolgen van een bod</w:t>
      </w:r>
    </w:p>
    <w:p w14:paraId="7B88D2E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11</w:t>
      </w:r>
      <w:r w:rsidRPr="00EA1F79">
        <w:rPr>
          <w:rFonts w:ascii="Book Antiqua" w:eastAsia="Calibri" w:hAnsi="Book Antiqua"/>
          <w:bCs/>
          <w:iCs/>
          <w:sz w:val="20"/>
          <w:lang w:val="nl-BE" w:eastAsia="en-US"/>
        </w:rPr>
        <w:t xml:space="preserve">. Het uitbrengen van een online bod houdt in dat iedere bieder tot en met de dag van de sluiting van de biedingen of tot het goed wordt ingehouden: </w:t>
      </w:r>
    </w:p>
    <w:p w14:paraId="4B0EEF95" w14:textId="77777777" w:rsidR="00EA1F79" w:rsidRPr="00EA1F79" w:rsidRDefault="00EA1F79" w:rsidP="00EA1F79">
      <w:pPr>
        <w:widowControl/>
        <w:numPr>
          <w:ilvl w:val="0"/>
          <w:numId w:val="23"/>
        </w:numPr>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door zijn bod gebonden blijft en zich er toe verbindt om de door hem geboden prijs te betalen;</w:t>
      </w:r>
    </w:p>
    <w:p w14:paraId="170A0C0F"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instemt met de gebruiksvoorwaarden van deze website volgens de daartoe vastgelegde procedure; </w:t>
      </w:r>
    </w:p>
    <w:p w14:paraId="777D689F"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zich kenbaar maakt volgens het elektronisch proces voorzien op de website; </w:t>
      </w:r>
    </w:p>
    <w:p w14:paraId="21239F6A"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instemt met alle verplichtingen opgenomen in de verkoopsvoorwaarden en in het bijzonder zijn biedingen ondertekent volgens het elektronisch proces voorzien op de website;</w:t>
      </w:r>
    </w:p>
    <w:p w14:paraId="6EA75E87"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bereikbaar is voor de notaris.</w:t>
      </w:r>
    </w:p>
    <w:p w14:paraId="744A12A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12</w:t>
      </w:r>
      <w:r w:rsidRPr="00EA1F79">
        <w:rPr>
          <w:rFonts w:ascii="Book Antiqua" w:eastAsia="Calibri" w:hAnsi="Book Antiqua"/>
          <w:bCs/>
          <w:iCs/>
          <w:sz w:val="20"/>
          <w:lang w:val="nl-BE" w:eastAsia="en-US"/>
        </w:rPr>
        <w:t>. Na de sluiting van de biedingsperiode, houdt het uitbrengen van een online bod in dat:</w:t>
      </w:r>
    </w:p>
    <w:p w14:paraId="58BA0787"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5 hoogste (en verschillende) bieders gebonden blijven en bereikbaar zijn voor de notaris tot en met de ondertekening van de akte van toewijzing of de inhouding van het goed, doch maximum 10 werkdagen na de sluiting van de biedingen;</w:t>
      </w:r>
    </w:p>
    <w:p w14:paraId="73BF99E3"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bieder die door de notaris wordt weerhouden overeenkomstig artikel 13 van deze algemene verkoopsvoorwaarden en waarvan het geboden bedrag wordt aanvaard door de verkoper, zal verschijnen voor de notaris om het proces-verbaal van toewijzing te tekenen.</w:t>
      </w:r>
    </w:p>
    <w:p w14:paraId="6DEFD837"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Het sluiten van de biedingen</w:t>
      </w:r>
    </w:p>
    <w:p w14:paraId="25469A8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13</w:t>
      </w:r>
      <w:r w:rsidRPr="00EA1F79">
        <w:rPr>
          <w:rFonts w:ascii="Book Antiqua" w:eastAsia="Calibri" w:hAnsi="Book Antiqua"/>
          <w:bCs/>
          <w:iCs/>
          <w:sz w:val="20"/>
          <w:lang w:val="nl-BE" w:eastAsia="en-US"/>
        </w:rPr>
        <w:t xml:space="preserve">. Vóór de toewijzing gaat de notaris over tot de gebruikelijke verificaties (onbekwaamheid, insolventie, …) ten aanzien van de hoogste en laatste bieder en wendt hij zich desgevallend tot één van de voorafgaande bieders overeenkomstig artikel 5 van deze algemene verkoopsvoorwaarden. </w:t>
      </w:r>
    </w:p>
    <w:p w14:paraId="337268D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notaris stelt vervolgens de verkoper in kennis van het bedrag van het weerhouden bod, zonder de identiteit van de bieder mee te delen. Indien de verkoper dit bedrag aanvaardt, wordt het goed toegewezen. Indien de verkoper daarentegen niet akkoord kan gaan met dit bedrag, wordt het goed ingehouden.</w:t>
      </w:r>
    </w:p>
    <w:p w14:paraId="407E255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notaris wijst het goed toe binnen een periode van maximum tien werkdagen na het ogenblik waarop de online biedingen werden afgesloten. De toewijzing geschiedt op één en dezelfde dag, enerzijds door het online meedelen van het hoogste in aanmerking genomen bod en anderzijds door het opstellen van een akte waarin het hoogste in aanmerking genomen bod en de instemming van de verkoper en van de koper worden vastgesteld.</w:t>
      </w:r>
    </w:p>
    <w:p w14:paraId="060F8FA8"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Weigering ondertekening PV van toewijzing</w:t>
      </w:r>
    </w:p>
    <w:p w14:paraId="1E06DFF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14</w:t>
      </w:r>
      <w:r w:rsidRPr="00EA1F79">
        <w:rPr>
          <w:rFonts w:ascii="Book Antiqua" w:eastAsia="Calibri" w:hAnsi="Book Antiqua"/>
          <w:bCs/>
          <w:iCs/>
          <w:sz w:val="20"/>
          <w:lang w:val="nl-BE" w:eastAsia="en-US"/>
        </w:rPr>
        <w:t xml:space="preserve">. In afwijking van het gemeen recht, vindt de verkoop slechts plaats op het ogenblik van de ondertekening van het proces-verbaal van toewijzing door de instrumenterende notaris, zodat het gaat om een plechtige overeenkomst. Zolang het proces-verbaal van toewijzing niet werd ondertekend, is de verkoop niet voltooid. </w:t>
      </w:r>
    </w:p>
    <w:p w14:paraId="4CFE41C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Elke door de notaris weerhouden bieder wiens bod aanvaard werd door de verkoper moet het proces-verbaal van toewijzing ondertekenen op het door de notaris vastgestelde ogenblik en dit ten belope van het hoogste bedrag dat hij heeft geboden. Indien hij nalaat om het proces-verbaal van toewijzing te ondertekenen, blijft hij in gebreke. De instrumenterende notaris vermeldt de identiteit van de in gebreke blijvende bieder(s) en het bedrag van zijn/hun hoogste bod in het proces-verbaal van toewijzing.  </w:t>
      </w:r>
    </w:p>
    <w:p w14:paraId="108BF116"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verkoper heeft dan de keuze om:</w:t>
      </w:r>
    </w:p>
    <w:p w14:paraId="7055E994" w14:textId="77777777" w:rsidR="00EA1F79" w:rsidRPr="00EA1F79" w:rsidRDefault="00EA1F79" w:rsidP="00EA1F79">
      <w:pPr>
        <w:widowControl/>
        <w:numPr>
          <w:ilvl w:val="0"/>
          <w:numId w:val="24"/>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ofwel te verzoeken aan de rechtbank dat zij beveelt dat de bieder de akte moet ondertekenen, desgevallend op straffe van een dwangsom  ;</w:t>
      </w:r>
    </w:p>
    <w:p w14:paraId="2AEEC64F" w14:textId="77777777" w:rsidR="00EA1F79" w:rsidRPr="00EA1F79" w:rsidRDefault="00EA1F79" w:rsidP="00EA1F79">
      <w:pPr>
        <w:widowControl/>
        <w:numPr>
          <w:ilvl w:val="0"/>
          <w:numId w:val="24"/>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ofwel het goed uit de verkoop terug te trekken en van rechtswege en zonder ingebrekestelling een schadevergoeding te bekomen;</w:t>
      </w:r>
    </w:p>
    <w:p w14:paraId="253A7BC6" w14:textId="77777777" w:rsidR="00EA1F79" w:rsidRPr="00EA1F79" w:rsidRDefault="00EA1F79" w:rsidP="00EA1F79">
      <w:pPr>
        <w:widowControl/>
        <w:numPr>
          <w:ilvl w:val="0"/>
          <w:numId w:val="24"/>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ofwel de akte te ondertekenen met één van de vorige bieders en van rechtswege en zonder ingebrekestelling een schadevergoeding te bekomen.</w:t>
      </w:r>
    </w:p>
    <w:p w14:paraId="733CFBF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Elke in gebreke blijvende bieder moet een forfaitaire schadevergoeding van </w:t>
      </w:r>
      <w:r w:rsidRPr="00EA1F79">
        <w:rPr>
          <w:rFonts w:ascii="Book Antiqua" w:eastAsia="Calibri" w:hAnsi="Book Antiqua"/>
          <w:b/>
          <w:bCs/>
          <w:iCs/>
          <w:sz w:val="20"/>
          <w:lang w:val="nl-BE" w:eastAsia="en-US"/>
        </w:rPr>
        <w:t xml:space="preserve">minimum € 5.000 (vijf duizend euro) </w:t>
      </w:r>
      <w:r w:rsidRPr="00EA1F79">
        <w:rPr>
          <w:rFonts w:ascii="Book Antiqua" w:eastAsia="Calibri" w:hAnsi="Book Antiqua"/>
          <w:bCs/>
          <w:iCs/>
          <w:sz w:val="20"/>
          <w:lang w:val="nl-BE" w:eastAsia="en-US"/>
        </w:rPr>
        <w:t>betalen.</w:t>
      </w:r>
    </w:p>
    <w:p w14:paraId="1DB2E826"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Meer specifiek moet de door de notaris weerhouden hoogste en laatste bieder wiens bod aanvaard werd door de verkoper het volgende betalen : </w:t>
      </w:r>
    </w:p>
    <w:p w14:paraId="2F725C0E" w14:textId="77777777" w:rsidR="00EA1F79" w:rsidRPr="00EA1F79" w:rsidRDefault="00EA1F79" w:rsidP="00EA1F79">
      <w:pPr>
        <w:widowControl/>
        <w:numPr>
          <w:ilvl w:val="0"/>
          <w:numId w:val="25"/>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een forfaitaire vergoeding gelijk aan </w:t>
      </w:r>
      <w:r w:rsidRPr="00EA1F79">
        <w:rPr>
          <w:rFonts w:ascii="Book Antiqua" w:eastAsia="Calibri" w:hAnsi="Book Antiqua"/>
          <w:b/>
          <w:bCs/>
          <w:iCs/>
          <w:sz w:val="20"/>
          <w:lang w:val="nl-BE" w:eastAsia="en-US"/>
        </w:rPr>
        <w:t>10%</w:t>
      </w:r>
      <w:r w:rsidRPr="00EA1F79">
        <w:rPr>
          <w:rFonts w:ascii="Book Antiqua" w:eastAsia="Calibri" w:hAnsi="Book Antiqua"/>
          <w:bCs/>
          <w:iCs/>
          <w:sz w:val="20"/>
          <w:lang w:val="nl-BE" w:eastAsia="en-US"/>
        </w:rPr>
        <w:t xml:space="preserve"> van zijn weerhouden bod, met als </w:t>
      </w:r>
      <w:r w:rsidRPr="00EA1F79">
        <w:rPr>
          <w:rFonts w:ascii="Book Antiqua" w:eastAsia="Calibri" w:hAnsi="Book Antiqua"/>
          <w:b/>
          <w:bCs/>
          <w:iCs/>
          <w:sz w:val="20"/>
          <w:lang w:val="nl-BE" w:eastAsia="en-US"/>
        </w:rPr>
        <w:t>minimum € 5.000 (vijf duizend euro)</w:t>
      </w:r>
      <w:r w:rsidRPr="00EA1F79">
        <w:rPr>
          <w:rFonts w:ascii="Book Antiqua" w:eastAsia="Calibri" w:hAnsi="Book Antiqua"/>
          <w:bCs/>
          <w:iCs/>
          <w:sz w:val="20"/>
          <w:lang w:val="nl-BE" w:eastAsia="en-US"/>
        </w:rPr>
        <w:t xml:space="preserve"> indien het goed niet wordt toegewezen aan een andere bieder (d.i. één van de vijf hoogste bieders).</w:t>
      </w:r>
    </w:p>
    <w:p w14:paraId="5142587B" w14:textId="77777777" w:rsidR="00EA1F79" w:rsidRPr="00EA1F79" w:rsidRDefault="00EA1F79" w:rsidP="00EA1F79">
      <w:pPr>
        <w:widowControl/>
        <w:numPr>
          <w:ilvl w:val="0"/>
          <w:numId w:val="25"/>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een forfaitaire vergoeding gelijk aan het verschil tussen zijn weerhouden bod en het bedrag van de toewijzing, met als </w:t>
      </w:r>
      <w:r w:rsidRPr="00EA1F79">
        <w:rPr>
          <w:rFonts w:ascii="Book Antiqua" w:eastAsia="Calibri" w:hAnsi="Book Antiqua"/>
          <w:b/>
          <w:bCs/>
          <w:iCs/>
          <w:sz w:val="20"/>
          <w:lang w:val="nl-BE" w:eastAsia="en-US"/>
        </w:rPr>
        <w:t xml:space="preserve">minimum € 5.000 (vijf duizend euro) </w:t>
      </w:r>
      <w:r w:rsidRPr="00EA1F79">
        <w:rPr>
          <w:rFonts w:ascii="Book Antiqua" w:eastAsia="Calibri" w:hAnsi="Book Antiqua"/>
          <w:bCs/>
          <w:iCs/>
          <w:sz w:val="20"/>
          <w:lang w:val="nl-BE" w:eastAsia="en-US"/>
        </w:rPr>
        <w:t xml:space="preserve">indien het goed wordt toegewezen aan een andere bieder. </w:t>
      </w:r>
    </w:p>
    <w:p w14:paraId="0B317B5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vorige bieders die eveneens in gebreke blijven, moeten elk een forfaitaire vergoeding betalen van </w:t>
      </w:r>
      <w:r w:rsidRPr="00EA1F79">
        <w:rPr>
          <w:rFonts w:ascii="Book Antiqua" w:eastAsia="Calibri" w:hAnsi="Book Antiqua"/>
          <w:b/>
          <w:bCs/>
          <w:iCs/>
          <w:sz w:val="20"/>
          <w:lang w:val="nl-BE" w:eastAsia="en-US"/>
        </w:rPr>
        <w:t>€ 5.000 (vijf duizend euro)</w:t>
      </w:r>
      <w:r w:rsidRPr="00EA1F79">
        <w:rPr>
          <w:rFonts w:ascii="Book Antiqua" w:eastAsia="Calibri" w:hAnsi="Book Antiqua"/>
          <w:bCs/>
          <w:iCs/>
          <w:sz w:val="20"/>
          <w:lang w:val="nl-BE" w:eastAsia="en-US"/>
        </w:rPr>
        <w:t>.</w:t>
      </w:r>
    </w:p>
    <w:p w14:paraId="7DCFAF52"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val="nl-BE" w:eastAsia="en-US"/>
        </w:rPr>
        <w:t xml:space="preserve">Indien meerdere bieders opeenvolgend in gebreke blijven, worden hun schadevergoedingen zoals hierboven bepaald gecumuleerd. </w:t>
      </w:r>
    </w:p>
    <w:p w14:paraId="5FE3A06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verkoper die het bod van een door de notaris weerhouden bieder heeft aanvaard, moet het proces-verbaal van toewijzing ondertekenen op het door de notaris vastgestelde ogenblik. Indien hij nalaat om het proces-verbaal van toewijzing te ondertekenen, blijft hij in gebreke. </w:t>
      </w:r>
    </w:p>
    <w:p w14:paraId="3A8CB9B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Deze bieder heeft dan de keuze om:</w:t>
      </w:r>
    </w:p>
    <w:p w14:paraId="43BCE9A9" w14:textId="77777777" w:rsidR="00EA1F79" w:rsidRPr="00EA1F79" w:rsidRDefault="00EA1F79" w:rsidP="00EA1F79">
      <w:pPr>
        <w:widowControl/>
        <w:numPr>
          <w:ilvl w:val="0"/>
          <w:numId w:val="24"/>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ofwel te verzoeken aan de rechtbank dat zij beveelt dat de verkoper de akte moet ondertekenen, desgevallend op straffe van een dwangsom  ;</w:t>
      </w:r>
    </w:p>
    <w:p w14:paraId="415CC5DF" w14:textId="77777777" w:rsidR="00EA1F79" w:rsidRPr="00EA1F79" w:rsidRDefault="00EA1F79" w:rsidP="00EA1F79">
      <w:pPr>
        <w:widowControl/>
        <w:numPr>
          <w:ilvl w:val="0"/>
          <w:numId w:val="24"/>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ofwel van rechtswege en zonder ingebrekestelling aanspraak te maken op een forfaitaire vergoeding gelijk aan </w:t>
      </w:r>
      <w:r w:rsidRPr="00EA1F79">
        <w:rPr>
          <w:rFonts w:ascii="Book Antiqua" w:eastAsia="Calibri" w:hAnsi="Book Antiqua"/>
          <w:b/>
          <w:bCs/>
          <w:iCs/>
          <w:sz w:val="20"/>
          <w:lang w:val="nl-BE" w:eastAsia="en-US"/>
        </w:rPr>
        <w:t>10%</w:t>
      </w:r>
      <w:r w:rsidRPr="00EA1F79">
        <w:rPr>
          <w:rFonts w:ascii="Book Antiqua" w:eastAsia="Calibri" w:hAnsi="Book Antiqua"/>
          <w:bCs/>
          <w:iCs/>
          <w:sz w:val="20"/>
          <w:lang w:val="nl-BE" w:eastAsia="en-US"/>
        </w:rPr>
        <w:t xml:space="preserve"> van het weerhouden bod, met als </w:t>
      </w:r>
      <w:r w:rsidRPr="00EA1F79">
        <w:rPr>
          <w:rFonts w:ascii="Book Antiqua" w:eastAsia="Calibri" w:hAnsi="Book Antiqua"/>
          <w:b/>
          <w:bCs/>
          <w:iCs/>
          <w:sz w:val="20"/>
          <w:lang w:val="nl-BE" w:eastAsia="en-US"/>
        </w:rPr>
        <w:t>minimum</w:t>
      </w:r>
      <w:r w:rsidRPr="00EA1F79">
        <w:rPr>
          <w:rFonts w:ascii="Book Antiqua" w:eastAsia="Calibri" w:hAnsi="Book Antiqua"/>
          <w:bCs/>
          <w:iCs/>
          <w:sz w:val="20"/>
          <w:lang w:val="nl-BE" w:eastAsia="en-US"/>
        </w:rPr>
        <w:t xml:space="preserve"> </w:t>
      </w:r>
      <w:r w:rsidRPr="00EA1F79">
        <w:rPr>
          <w:rFonts w:ascii="Book Antiqua" w:eastAsia="Calibri" w:hAnsi="Book Antiqua"/>
          <w:b/>
          <w:bCs/>
          <w:iCs/>
          <w:sz w:val="20"/>
          <w:lang w:val="nl-BE" w:eastAsia="en-US"/>
        </w:rPr>
        <w:t>€ 5.000 (vijf duizend euro).</w:t>
      </w:r>
      <w:r w:rsidRPr="00EA1F79">
        <w:rPr>
          <w:rFonts w:ascii="Book Antiqua" w:eastAsia="Calibri" w:hAnsi="Book Antiqua"/>
          <w:bCs/>
          <w:iCs/>
          <w:sz w:val="20"/>
          <w:lang w:val="nl-BE" w:eastAsia="en-US"/>
        </w:rPr>
        <w:t xml:space="preserve">  </w:t>
      </w:r>
    </w:p>
    <w:p w14:paraId="224DAA07"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 xml:space="preserve">Instelprijs en premie </w:t>
      </w:r>
    </w:p>
    <w:p w14:paraId="1880855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15</w:t>
      </w:r>
      <w:r w:rsidRPr="00EA1F79">
        <w:rPr>
          <w:rFonts w:ascii="Book Antiqua" w:eastAsia="Calibri" w:hAnsi="Book Antiqua"/>
          <w:bCs/>
          <w:iCs/>
          <w:sz w:val="20"/>
          <w:lang w:val="nl-BE" w:eastAsia="en-US"/>
        </w:rPr>
        <w:t xml:space="preserve">. De notaris dient een instelprijs te bepalen. Hij kan hiervoor het advies inwinnen van een door hem aangestelde deskundige. Deze instelprijs wordt vastgelegd in de verkoopsvoorwaarden en vermeld in de publiciteit. </w:t>
      </w:r>
    </w:p>
    <w:p w14:paraId="018D86F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vaststelling van een instelprijs is geen aanbod tot verkopen. </w:t>
      </w:r>
    </w:p>
    <w:p w14:paraId="34537C05"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val="nl-BE" w:eastAsia="en-US"/>
        </w:rPr>
        <w:t xml:space="preserve">De eerste bieder die een bedrag gelijk of hoger dan de instelprijs biedt, krijgt een premie </w:t>
      </w:r>
      <w:r w:rsidRPr="00EA1F79">
        <w:rPr>
          <w:rFonts w:ascii="Book Antiqua" w:eastAsia="Calibri" w:hAnsi="Book Antiqua"/>
          <w:bCs/>
          <w:iCs/>
          <w:sz w:val="20"/>
          <w:lang w:eastAsia="en-US"/>
        </w:rPr>
        <w:t>van één procent (1 %), berekend op zijn eerste bod, op voorwaarde dat het goed definitief aan hem wordt toegewezen en mits hij aan alle verkoopsvoorwaarden voldoet. Deze premie komt ten laste van de massa.</w:t>
      </w:r>
    </w:p>
    <w:p w14:paraId="2BE70DA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Als niemand de instelprijs biedt, zal de notaris een eerste bod uitlokken door afmijning overeenkomstig art. 1193 of 1587 </w:t>
      </w:r>
      <w:proofErr w:type="spellStart"/>
      <w:r w:rsidRPr="00EA1F79">
        <w:rPr>
          <w:rFonts w:ascii="Book Antiqua" w:eastAsia="Calibri" w:hAnsi="Book Antiqua"/>
          <w:bCs/>
          <w:iCs/>
          <w:sz w:val="20"/>
          <w:lang w:val="nl-BE" w:eastAsia="en-US"/>
        </w:rPr>
        <w:t>Ger.W</w:t>
      </w:r>
      <w:proofErr w:type="spellEnd"/>
      <w:r w:rsidRPr="00EA1F79">
        <w:rPr>
          <w:rFonts w:ascii="Book Antiqua" w:eastAsia="Calibri" w:hAnsi="Book Antiqua"/>
          <w:bCs/>
          <w:iCs/>
          <w:sz w:val="20"/>
          <w:lang w:val="nl-BE" w:eastAsia="en-US"/>
        </w:rPr>
        <w:t>., waarna de verkoop wordt voortgezet bij opbod. In een dergelijk geval, zal er geen premie verschuldigd zijn. De notaris zal dus de instelprijs op biddit.be verlagen (verlaagde startprijs).</w:t>
      </w:r>
    </w:p>
    <w:p w14:paraId="7D876ECC"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Opschortende voorwaarde van het verkrijgen van een financiering door de koper</w:t>
      </w:r>
    </w:p>
    <w:p w14:paraId="4FB2896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16.</w:t>
      </w:r>
      <w:r w:rsidRPr="00EA1F79">
        <w:rPr>
          <w:rFonts w:ascii="Book Antiqua" w:eastAsia="Calibri" w:hAnsi="Book Antiqua"/>
          <w:bCs/>
          <w:iCs/>
          <w:sz w:val="20"/>
          <w:lang w:val="nl-BE" w:eastAsia="en-US"/>
        </w:rPr>
        <w:t xml:space="preserve"> De bijzondere verkoopsvoorwaarden kunnen bepalen dat de toewijzing kan plaatsvinden onder de opschortende voorwaarde van het verkrijgen van een financiering door de koper. Bij gebreke hieraan kan de koper zich dus niet beroepen op deze opschortende voorwaarde. De bijzondere verkoopsvoorwaarden stellen de modaliteiten van deze voorwaarde vast. Indien de voorwaarde zich niet vervult, staat de persoon die om de opschortende voorwaarde heeft verzocht in voor de kosten die zijn gemaakt met het oog op de toewijzing binnen de grenzen die zijn vastgelegd in de verkoopsvoorwaarden.</w:t>
      </w:r>
    </w:p>
    <w:p w14:paraId="717A97C9"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 xml:space="preserve">Wettelijke indeplaatsstelling </w:t>
      </w:r>
    </w:p>
    <w:p w14:paraId="071DEBF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17</w:t>
      </w:r>
      <w:r w:rsidRPr="00EA1F79">
        <w:rPr>
          <w:rFonts w:ascii="Book Antiqua" w:eastAsia="Calibri" w:hAnsi="Book Antiqua"/>
          <w:bCs/>
          <w:iCs/>
          <w:sz w:val="20"/>
          <w:lang w:val="nl-BE" w:eastAsia="en-US"/>
        </w:rPr>
        <w:t>. De koper doet afstand van de wettelijke indeplaatsstelling die in zijn voordeel bestaat krachtens artikel 5.220, 3° van het Burgerlijk Wetboek, en geeft volmacht aan de ingeschreven schuldeisers, aan de medewerkers van de notaris en aan alle belanghebbenden, gezamenlijk of afzonderlijk handelend, om opheffing te verlenen en om de doorhaling te vorderen van alle inschrijvingen, overschrijvingen en randmeldingen die, ondanks zijn afstand, in zijn voordeel zouden bestaan ingevolge voormelde indeplaatsstelling.</w:t>
      </w:r>
    </w:p>
    <w:p w14:paraId="03616147"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Uitdrijving</w:t>
      </w:r>
    </w:p>
    <w:p w14:paraId="49DD8A1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18</w:t>
      </w:r>
      <w:r w:rsidRPr="00EA1F79">
        <w:rPr>
          <w:rFonts w:ascii="Book Antiqua" w:eastAsia="Calibri" w:hAnsi="Book Antiqua"/>
          <w:bCs/>
          <w:iCs/>
          <w:sz w:val="20"/>
          <w:lang w:val="nl-BE" w:eastAsia="en-US"/>
        </w:rPr>
        <w:t xml:space="preserve">. Indien de eigenaar of één van hen het goed zelf bewoont of gebruikt, moet hij het ontruimen en ter beschikking stellen van de koper binnen de termijn vastgesteld in de verkoopsvoorwaarden en, indien deze termijn niet zou vastgesteld zijn, vanaf de dag van de </w:t>
      </w:r>
      <w:proofErr w:type="spellStart"/>
      <w:r w:rsidRPr="00EA1F79">
        <w:rPr>
          <w:rFonts w:ascii="Book Antiqua" w:eastAsia="Calibri" w:hAnsi="Book Antiqua"/>
          <w:bCs/>
          <w:iCs/>
          <w:sz w:val="20"/>
          <w:lang w:val="nl-BE" w:eastAsia="en-US"/>
        </w:rPr>
        <w:t>ingenottreding</w:t>
      </w:r>
      <w:proofErr w:type="spellEnd"/>
      <w:r w:rsidRPr="00EA1F79">
        <w:rPr>
          <w:rFonts w:ascii="Book Antiqua" w:eastAsia="Calibri" w:hAnsi="Book Antiqua"/>
          <w:bCs/>
          <w:iCs/>
          <w:sz w:val="20"/>
          <w:lang w:val="nl-BE" w:eastAsia="en-US"/>
        </w:rPr>
        <w:t xml:space="preserve"> door de koper. Voldoet de eigenaar niet aan deze verplichting, dan zal hij daartoe worden aangemaand en zo nodig worden uitgedreven, evenals degenen die het goed met hem bewonen of gebruiken, met al hun goederen, door een gerechtsdeurwaarder aangezocht door de koper (na betaling van de prijs in hoofdsom, interesten, kosten en andere bijkomende lasten), op vertoon van een grosse van de toewijzingsakte, dit alles zo nodig met behulp van de openbare macht.</w:t>
      </w:r>
    </w:p>
    <w:p w14:paraId="4E57A6EB" w14:textId="77777777" w:rsidR="00EA1F79" w:rsidRPr="00EA1F79" w:rsidRDefault="00EA1F79" w:rsidP="00EA1F79">
      <w:pPr>
        <w:widowControl/>
        <w:snapToGrid/>
        <w:jc w:val="both"/>
        <w:rPr>
          <w:rFonts w:ascii="Book Antiqua" w:eastAsia="Calibri" w:hAnsi="Book Antiqua"/>
          <w:bCs/>
          <w:i/>
          <w:iCs/>
          <w:sz w:val="20"/>
          <w:lang w:val="nl-BE" w:eastAsia="en-US"/>
        </w:rPr>
      </w:pPr>
      <w:r w:rsidRPr="00EA1F79">
        <w:rPr>
          <w:rFonts w:ascii="Book Antiqua" w:eastAsia="Calibri" w:hAnsi="Book Antiqua"/>
          <w:bCs/>
          <w:iCs/>
          <w:sz w:val="20"/>
          <w:lang w:val="nl-BE" w:eastAsia="en-US"/>
        </w:rPr>
        <w:t>De uitdrijvingskosten zijn ten laste van de koper, onverminderd zijn verhaalsrecht tegen de in gebreke gebleven bewoner.</w:t>
      </w:r>
    </w:p>
    <w:p w14:paraId="328FB3D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
          <w:bCs/>
          <w:i/>
          <w:iCs/>
          <w:sz w:val="20"/>
          <w:lang w:val="nl-BE" w:eastAsia="en-US"/>
        </w:rPr>
        <w:t xml:space="preserve">Toewijzing aan een medeveiler </w:t>
      </w:r>
    </w:p>
    <w:p w14:paraId="4DF3599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19</w:t>
      </w:r>
      <w:r w:rsidRPr="00EA1F79">
        <w:rPr>
          <w:rFonts w:ascii="Book Antiqua" w:eastAsia="Calibri" w:hAnsi="Book Antiqua"/>
          <w:bCs/>
          <w:iCs/>
          <w:sz w:val="20"/>
          <w:lang w:val="nl-BE" w:eastAsia="en-US"/>
        </w:rPr>
        <w:t xml:space="preserve">. De medeveiler aan wie het goed wordt toegewezen, heeft dezelfde verplichtingen als elke andere koper. Hij is gehouden de gehele koopprijs te betalen zonder dat hij schuldvergelijking kan inroepen. </w:t>
      </w:r>
      <w:proofErr w:type="spellStart"/>
      <w:r w:rsidRPr="00EA1F79">
        <w:rPr>
          <w:rFonts w:ascii="Book Antiqua" w:eastAsia="Calibri" w:hAnsi="Book Antiqua"/>
          <w:bCs/>
          <w:iCs/>
          <w:sz w:val="20"/>
          <w:lang w:val="nl-BE" w:eastAsia="en-US"/>
        </w:rPr>
        <w:t>Commandverklaring</w:t>
      </w:r>
      <w:proofErr w:type="spellEnd"/>
      <w:r w:rsidRPr="00EA1F79">
        <w:rPr>
          <w:rFonts w:ascii="Book Antiqua" w:eastAsia="Calibri" w:hAnsi="Book Antiqua"/>
          <w:bCs/>
          <w:iCs/>
          <w:sz w:val="20"/>
          <w:lang w:val="nl-BE" w:eastAsia="en-US"/>
        </w:rPr>
        <w:t xml:space="preserve"> door de medeveiler is niet toegelaten.</w:t>
      </w:r>
    </w:p>
    <w:p w14:paraId="190AC487" w14:textId="77777777" w:rsidR="00EA1F79" w:rsidRPr="00EA1F79" w:rsidRDefault="00EA1F79" w:rsidP="00EA1F79">
      <w:pPr>
        <w:widowControl/>
        <w:snapToGrid/>
        <w:jc w:val="both"/>
        <w:rPr>
          <w:rFonts w:ascii="Book Antiqua" w:eastAsia="Calibri" w:hAnsi="Book Antiqua"/>
          <w:b/>
          <w:bCs/>
          <w:iCs/>
          <w:sz w:val="20"/>
          <w:lang w:val="nl-BE" w:eastAsia="en-US"/>
        </w:rPr>
      </w:pPr>
      <w:r w:rsidRPr="00EA1F79">
        <w:rPr>
          <w:rFonts w:ascii="Book Antiqua" w:eastAsia="Calibri" w:hAnsi="Book Antiqua"/>
          <w:b/>
          <w:bCs/>
          <w:i/>
          <w:iCs/>
          <w:sz w:val="20"/>
          <w:lang w:val="nl-BE" w:eastAsia="en-US"/>
        </w:rPr>
        <w:t>Sterkmaking</w:t>
      </w:r>
      <w:r w:rsidRPr="00EA1F79">
        <w:rPr>
          <w:rFonts w:ascii="Book Antiqua" w:eastAsia="Calibri" w:hAnsi="Book Antiqua"/>
          <w:b/>
          <w:bCs/>
          <w:iCs/>
          <w:sz w:val="20"/>
          <w:lang w:val="nl-BE" w:eastAsia="en-US"/>
        </w:rPr>
        <w:t xml:space="preserve"> </w:t>
      </w:r>
    </w:p>
    <w:p w14:paraId="4D222750" w14:textId="77777777" w:rsidR="00EA1F79" w:rsidRPr="00EA1F79" w:rsidRDefault="00EA1F79" w:rsidP="00EA1F79">
      <w:pPr>
        <w:widowControl/>
        <w:snapToGrid/>
        <w:jc w:val="both"/>
        <w:rPr>
          <w:rFonts w:ascii="Book Antiqua" w:eastAsia="Calibri" w:hAnsi="Book Antiqua"/>
          <w:bCs/>
          <w:i/>
          <w:iCs/>
          <w:sz w:val="20"/>
          <w:lang w:val="nl-BE" w:eastAsia="en-US"/>
        </w:rPr>
      </w:pPr>
      <w:r w:rsidRPr="00EA1F79">
        <w:rPr>
          <w:rFonts w:ascii="Book Antiqua" w:eastAsia="Calibri" w:hAnsi="Book Antiqua"/>
          <w:bCs/>
          <w:iCs/>
          <w:sz w:val="20"/>
          <w:u w:val="single"/>
          <w:lang w:val="nl-BE" w:eastAsia="en-US"/>
        </w:rPr>
        <w:t>Artikel 20</w:t>
      </w:r>
      <w:r w:rsidRPr="00EA1F79">
        <w:rPr>
          <w:rFonts w:ascii="Book Antiqua" w:eastAsia="Calibri" w:hAnsi="Book Antiqua"/>
          <w:bCs/>
          <w:iCs/>
          <w:sz w:val="20"/>
          <w:lang w:val="nl-BE" w:eastAsia="en-US"/>
        </w:rPr>
        <w:t xml:space="preserve">. De bieder aan wie het goed wordt toegewezen en die verklaart te hebben gekocht voor een derde voor wie hij zich sterk maakt is verplicht om binnen de termijn bepaald voor de betaling van de prijs of, desgevallend, binnen de door de notaris vastgestelde termijn, aan deze laatste de authentieke bekrachtiging voor te leggen van degene voor wie hij zich sterk heeft gemaakt. Bij gebrek aan bekrachtiging binnen deze termijn wordt deze bieder onweerlegbaar geacht de aankoop voor eigen rekening te hebben gedaan. </w:t>
      </w:r>
    </w:p>
    <w:p w14:paraId="04F3514E"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Aanwijzing van lastgever</w:t>
      </w:r>
    </w:p>
    <w:p w14:paraId="0582DD2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21</w:t>
      </w:r>
      <w:r w:rsidRPr="00EA1F79">
        <w:rPr>
          <w:rFonts w:ascii="Book Antiqua" w:eastAsia="Calibri" w:hAnsi="Book Antiqua"/>
          <w:bCs/>
          <w:iCs/>
          <w:sz w:val="20"/>
          <w:lang w:val="nl-BE" w:eastAsia="en-US"/>
        </w:rPr>
        <w:t>. De koper heeft het recht om op eigen kosten een lastgever aan te wijzen in overeenstemming met de wettelijke bepalingen.</w:t>
      </w:r>
    </w:p>
    <w:p w14:paraId="2C465026" w14:textId="77777777" w:rsidR="00EA1F79" w:rsidRPr="00EA1F79" w:rsidRDefault="00EA1F79" w:rsidP="00EA1F79">
      <w:pPr>
        <w:widowControl/>
        <w:snapToGrid/>
        <w:jc w:val="both"/>
        <w:rPr>
          <w:rFonts w:ascii="Book Antiqua" w:eastAsia="Calibri" w:hAnsi="Book Antiqua"/>
          <w:b/>
          <w:bCs/>
          <w:iCs/>
          <w:sz w:val="20"/>
          <w:lang w:val="nl-BE" w:eastAsia="en-US"/>
        </w:rPr>
      </w:pPr>
      <w:r w:rsidRPr="00EA1F79">
        <w:rPr>
          <w:rFonts w:ascii="Book Antiqua" w:eastAsia="Calibri" w:hAnsi="Book Antiqua"/>
          <w:b/>
          <w:bCs/>
          <w:i/>
          <w:iCs/>
          <w:sz w:val="20"/>
          <w:lang w:val="nl-BE" w:eastAsia="en-US"/>
        </w:rPr>
        <w:t>Borg</w:t>
      </w:r>
      <w:r w:rsidRPr="00EA1F79">
        <w:rPr>
          <w:rFonts w:ascii="Book Antiqua" w:eastAsia="Calibri" w:hAnsi="Book Antiqua"/>
          <w:b/>
          <w:bCs/>
          <w:iCs/>
          <w:sz w:val="20"/>
          <w:lang w:val="nl-BE" w:eastAsia="en-US"/>
        </w:rPr>
        <w:t xml:space="preserve"> </w:t>
      </w:r>
    </w:p>
    <w:p w14:paraId="207D811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22</w:t>
      </w:r>
      <w:r w:rsidRPr="00EA1F79">
        <w:rPr>
          <w:rFonts w:ascii="Book Antiqua" w:eastAsia="Calibri" w:hAnsi="Book Antiqua"/>
          <w:bCs/>
          <w:iCs/>
          <w:sz w:val="20"/>
          <w:lang w:val="nl-BE" w:eastAsia="en-US"/>
        </w:rPr>
        <w:t xml:space="preserve">. Iedere bieder of koper moet op zijn kosten en op eerste verzoek van de notaris tot zekerheid van de betaling van koopprijs, kosten en toebehoren, een solvabele borg stellen of aan de notaris een borgsom storten, door de notaris bepaald. </w:t>
      </w:r>
    </w:p>
    <w:p w14:paraId="7019252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Indien aan dit verzoek niet onmiddellijk wordt voldaan, zal het bod als niet bestaande kunnen beschouwd worden zonder opgave van redenen.</w:t>
      </w:r>
    </w:p>
    <w:p w14:paraId="4535F2EE" w14:textId="77777777" w:rsidR="00EA1F79" w:rsidRPr="00EA1F79" w:rsidRDefault="00EA1F79" w:rsidP="00EA1F79">
      <w:pPr>
        <w:widowControl/>
        <w:snapToGrid/>
        <w:jc w:val="both"/>
        <w:rPr>
          <w:rFonts w:ascii="Book Antiqua" w:eastAsia="Calibri" w:hAnsi="Book Antiqua"/>
          <w:b/>
          <w:bCs/>
          <w:iCs/>
          <w:sz w:val="20"/>
          <w:lang w:val="nl-BE" w:eastAsia="en-US"/>
        </w:rPr>
      </w:pPr>
      <w:r w:rsidRPr="00EA1F79">
        <w:rPr>
          <w:rFonts w:ascii="Book Antiqua" w:eastAsia="Calibri" w:hAnsi="Book Antiqua"/>
          <w:b/>
          <w:bCs/>
          <w:i/>
          <w:iCs/>
          <w:sz w:val="20"/>
          <w:lang w:val="nl-BE" w:eastAsia="en-US"/>
        </w:rPr>
        <w:t>Hoofdelijkheid – Ondeelbaarheid</w:t>
      </w:r>
      <w:r w:rsidRPr="00EA1F79">
        <w:rPr>
          <w:rFonts w:ascii="Book Antiqua" w:eastAsia="Calibri" w:hAnsi="Book Antiqua"/>
          <w:b/>
          <w:bCs/>
          <w:iCs/>
          <w:sz w:val="20"/>
          <w:lang w:val="nl-BE" w:eastAsia="en-US"/>
        </w:rPr>
        <w:t xml:space="preserve"> </w:t>
      </w:r>
    </w:p>
    <w:p w14:paraId="41B5739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23</w:t>
      </w:r>
      <w:r w:rsidRPr="00EA1F79">
        <w:rPr>
          <w:rFonts w:ascii="Book Antiqua" w:eastAsia="Calibri" w:hAnsi="Book Antiqua"/>
          <w:bCs/>
          <w:iCs/>
          <w:sz w:val="20"/>
          <w:lang w:val="nl-BE" w:eastAsia="en-US"/>
        </w:rPr>
        <w:t xml:space="preserve">. Alle verplichtingen die uit de verkoop voortvloeien, rusten van rechtswege hoofdelijk en ondeelbaar op de koper, op degenen die voor de koper geboden hebben, op al degenen die voor gezamenlijke rekening kopen, op degenen die voor de koper bij sterkmaking gekocht hebben of </w:t>
      </w:r>
      <w:proofErr w:type="spellStart"/>
      <w:r w:rsidRPr="00EA1F79">
        <w:rPr>
          <w:rFonts w:ascii="Book Antiqua" w:eastAsia="Calibri" w:hAnsi="Book Antiqua"/>
          <w:bCs/>
          <w:iCs/>
          <w:sz w:val="20"/>
          <w:lang w:val="nl-BE" w:eastAsia="en-US"/>
        </w:rPr>
        <w:t>command</w:t>
      </w:r>
      <w:proofErr w:type="spellEnd"/>
      <w:r w:rsidRPr="00EA1F79">
        <w:rPr>
          <w:rFonts w:ascii="Book Antiqua" w:eastAsia="Calibri" w:hAnsi="Book Antiqua"/>
          <w:bCs/>
          <w:iCs/>
          <w:sz w:val="20"/>
          <w:lang w:val="nl-BE" w:eastAsia="en-US"/>
        </w:rPr>
        <w:t xml:space="preserve"> verklaarden, op de borgen onderling en op degenen voor wie zij zich borg stellen, alsook op de erfgenamen en rechtverkrijgenden van elk der bedoelde personen.</w:t>
      </w:r>
    </w:p>
    <w:p w14:paraId="41B15E91" w14:textId="77777777" w:rsidR="00EA1F79" w:rsidRPr="00EA1F79" w:rsidRDefault="00EA1F79" w:rsidP="00EA1F79">
      <w:pPr>
        <w:widowControl/>
        <w:snapToGrid/>
        <w:jc w:val="both"/>
        <w:rPr>
          <w:rFonts w:ascii="Book Antiqua" w:eastAsia="Calibri" w:hAnsi="Book Antiqua"/>
          <w:bCs/>
          <w:i/>
          <w:iCs/>
          <w:sz w:val="20"/>
          <w:lang w:val="nl-BE" w:eastAsia="en-US"/>
        </w:rPr>
      </w:pPr>
      <w:r w:rsidRPr="00EA1F79">
        <w:rPr>
          <w:rFonts w:ascii="Book Antiqua" w:eastAsia="Calibri" w:hAnsi="Book Antiqua"/>
          <w:bCs/>
          <w:iCs/>
          <w:sz w:val="20"/>
          <w:lang w:val="nl-BE" w:eastAsia="en-US"/>
        </w:rPr>
        <w:t>Bovendien komen de kosten van een eventuele betekening aan de erfgenamen van de koper te hunnen laste (artikel 4.98, lid 2 van het Burgerlijk Wetboek).</w:t>
      </w:r>
    </w:p>
    <w:p w14:paraId="439011C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
          <w:bCs/>
          <w:i/>
          <w:iCs/>
          <w:sz w:val="20"/>
          <w:lang w:val="nl-BE" w:eastAsia="en-US"/>
        </w:rPr>
        <w:t xml:space="preserve">Prijs </w:t>
      </w:r>
    </w:p>
    <w:p w14:paraId="09062CA7"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24</w:t>
      </w:r>
      <w:r w:rsidRPr="00EA1F79">
        <w:rPr>
          <w:rFonts w:ascii="Book Antiqua" w:eastAsia="Calibri" w:hAnsi="Book Antiqua"/>
          <w:bCs/>
          <w:iCs/>
          <w:sz w:val="20"/>
          <w:lang w:val="nl-BE" w:eastAsia="en-US"/>
        </w:rPr>
        <w:t xml:space="preserve">. De koper moet de prijs in euro betalen op het kantoor van de notaris, </w:t>
      </w:r>
      <w:r w:rsidRPr="00EA1F79">
        <w:rPr>
          <w:rFonts w:ascii="Book Antiqua" w:eastAsia="Calibri" w:hAnsi="Book Antiqua"/>
          <w:b/>
          <w:bCs/>
          <w:iCs/>
          <w:sz w:val="20"/>
          <w:lang w:val="nl-BE" w:eastAsia="en-US"/>
        </w:rPr>
        <w:t>binnen zes weken te rekenen vanaf het ogenblik waarop de toewijzing definitief wordt</w:t>
      </w:r>
      <w:r w:rsidRPr="00EA1F79">
        <w:rPr>
          <w:rFonts w:ascii="Book Antiqua" w:eastAsia="Calibri" w:hAnsi="Book Antiqua"/>
          <w:bCs/>
          <w:iCs/>
          <w:sz w:val="20"/>
          <w:lang w:val="nl-BE" w:eastAsia="en-US"/>
        </w:rPr>
        <w:t>. Voor deze periode is geen interest verschuldigd aan de verkoper.</w:t>
      </w:r>
    </w:p>
    <w:p w14:paraId="07B4F24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Deze betaling is bevrijdend voor de koper.</w:t>
      </w:r>
    </w:p>
    <w:p w14:paraId="0B379E0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betaling kan enkel gebeuren per overschrijving op de derdenrekening van de notaris. </w:t>
      </w:r>
    </w:p>
    <w:p w14:paraId="3FFBF902" w14:textId="2FDF53E2"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koper moet in het proces-verbaal van toewijzing verklaren via het debet van welke bankrekening hij de verkooppr</w:t>
      </w:r>
      <w:r>
        <w:rPr>
          <w:rFonts w:ascii="Book Antiqua" w:eastAsia="Calibri" w:hAnsi="Book Antiqua"/>
          <w:bCs/>
          <w:iCs/>
          <w:sz w:val="20"/>
          <w:lang w:val="nl-BE" w:eastAsia="en-US"/>
        </w:rPr>
        <w:t>i</w:t>
      </w:r>
      <w:r w:rsidRPr="00EA1F79">
        <w:rPr>
          <w:rFonts w:ascii="Book Antiqua" w:eastAsia="Calibri" w:hAnsi="Book Antiqua"/>
          <w:bCs/>
          <w:iCs/>
          <w:sz w:val="20"/>
          <w:lang w:val="nl-BE" w:eastAsia="en-US"/>
        </w:rPr>
        <w:t xml:space="preserve">js en de kosten zal betalen of heeft betaald. </w:t>
      </w:r>
    </w:p>
    <w:p w14:paraId="6A08801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prijs wordt onmiddellijk opeisbaar bij niet-tijdige betaling van de kosten, mits ingebrekestelling. </w:t>
      </w:r>
    </w:p>
    <w:p w14:paraId="4E4F93D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
          <w:bCs/>
          <w:i/>
          <w:iCs/>
          <w:sz w:val="20"/>
          <w:lang w:val="nl-BE" w:eastAsia="en-US"/>
        </w:rPr>
        <w:t>Kosten (Vlaams Gewest)</w:t>
      </w:r>
    </w:p>
    <w:p w14:paraId="5DE7BA4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25</w:t>
      </w:r>
      <w:r w:rsidRPr="00EA1F79">
        <w:rPr>
          <w:rFonts w:ascii="Book Antiqua" w:eastAsia="Calibri" w:hAnsi="Book Antiqua"/>
          <w:bCs/>
          <w:iCs/>
          <w:sz w:val="20"/>
          <w:lang w:val="nl-BE" w:eastAsia="en-US"/>
        </w:rPr>
        <w:t xml:space="preserve">. </w:t>
      </w:r>
      <w:bookmarkStart w:id="6" w:name="_Hlk89764449"/>
      <w:r w:rsidRPr="00EA1F79">
        <w:rPr>
          <w:rFonts w:ascii="Book Antiqua" w:eastAsia="Calibri" w:hAnsi="Book Antiqua"/>
          <w:bCs/>
          <w:iCs/>
          <w:sz w:val="20"/>
          <w:lang w:val="nl-BE" w:eastAsia="en-US"/>
        </w:rPr>
        <w:t xml:space="preserve">De kosten, rechten en erelonen bij de verkoop ten laste van de koper worden berekend zoals hierna uiteengezet. De hoogst weerhouden bieder moet </w:t>
      </w:r>
      <w:r w:rsidRPr="00EA1F79">
        <w:rPr>
          <w:rFonts w:ascii="Book Antiqua" w:eastAsia="Calibri" w:hAnsi="Book Antiqua"/>
          <w:b/>
          <w:bCs/>
          <w:iCs/>
          <w:sz w:val="20"/>
          <w:lang w:val="nl-BE" w:eastAsia="en-US"/>
        </w:rPr>
        <w:t>dit bedrag op het ogenblik van de ondertekening van het proces-verbaal van toewijzing, doch uiterlijk vijf dagen na de afsluiting van de biedingsperiode, betalen</w:t>
      </w:r>
      <w:r w:rsidRPr="00EA1F79">
        <w:rPr>
          <w:rFonts w:ascii="Book Antiqua" w:eastAsia="Calibri" w:hAnsi="Book Antiqua"/>
          <w:bCs/>
          <w:iCs/>
          <w:sz w:val="20"/>
          <w:lang w:val="nl-BE" w:eastAsia="en-US"/>
        </w:rPr>
        <w:t>. Dit gebeurt op dezelfde wijze zoals in artikel 24 voorzien werd voor de betaling van de prijs.</w:t>
      </w:r>
    </w:p>
    <w:p w14:paraId="0B43DD8B" w14:textId="25A1E17D"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Deze bestaan uit een degressief percentage dat berekend wordt op de prijs en de eventuele lasten - daarin begrepen de kwijtingskosten pro </w:t>
      </w:r>
      <w:proofErr w:type="spellStart"/>
      <w:r w:rsidRPr="00EA1F79">
        <w:rPr>
          <w:rFonts w:ascii="Book Antiqua" w:eastAsia="Calibri" w:hAnsi="Book Antiqua"/>
          <w:bCs/>
          <w:iCs/>
          <w:sz w:val="20"/>
          <w:lang w:val="nl-BE" w:eastAsia="en-US"/>
        </w:rPr>
        <w:t>fisco</w:t>
      </w:r>
      <w:proofErr w:type="spellEnd"/>
      <w:r w:rsidRPr="00EA1F79">
        <w:rPr>
          <w:rFonts w:ascii="Book Antiqua" w:eastAsia="Calibri" w:hAnsi="Book Antiqua"/>
          <w:bCs/>
          <w:iCs/>
          <w:sz w:val="20"/>
          <w:lang w:val="nl-BE" w:eastAsia="en-US"/>
        </w:rPr>
        <w:t xml:space="preserve"> geschat op 0,5 % van de prijs. Dit bedrag is verschuldigd, zelfs indien er geen afzonderlijke kwijtingsakte wordt getekend. Dit bedrag gaat uit van een verschuldigd registratierecht van twaalf percent (12 %). Het bedraagt: </w:t>
      </w:r>
    </w:p>
    <w:bookmarkEnd w:id="6"/>
    <w:p w14:paraId="47150408" w14:textId="4E5450D3"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 Zevenentwintig komma vijftig procent (27,50%), voor prijzen tot dertigduizend euro (€ 30.000,00);</w:t>
      </w:r>
    </w:p>
    <w:p w14:paraId="0C488B77"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Eenentwintig komma vijfendertig procent (21,35%), voor prijzen boven dertigduizend euro (€ 30.000,00) tot en met veertigduizend euro (€ 40.000,00);</w:t>
      </w:r>
    </w:p>
    <w:p w14:paraId="561AFE9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Negentien komma vijfenvijftig procent (19,55%), voor prijzen boven veertigduizend euro (€ 40.000,00) tot en met vijftigduizend euro (€ 50.000,00); </w:t>
      </w:r>
    </w:p>
    <w:p w14:paraId="64A4CC3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Achttien komma veertig procent (18,40%), voor prijzen boven vijftigduizend euro (€ 50.000,00) tot en met zestigduizend euro (€ 60.000,00); </w:t>
      </w:r>
    </w:p>
    <w:p w14:paraId="213AC45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Zeventien komma zestig procent (17,60%), voor prijzen boven zestigduizend euro (€ 60.000,00) tot en met zeventigduizend euro (€ 70.000,00);</w:t>
      </w:r>
    </w:p>
    <w:p w14:paraId="668A916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Zestien komma vijfennegentig procent (16,95%), voor prijzen boven zeventigduizend euro (€ 70.000,00) tot en met tachtigduizend euro (€ 80.000,00);</w:t>
      </w:r>
    </w:p>
    <w:p w14:paraId="6CF8C973"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Zestien komma veertig procent (16,40%), voor prijzen boven tachtigduizend euro (€ 80.000,00) tot en met negentigduizend euro (€ 90.000,00);</w:t>
      </w:r>
    </w:p>
    <w:p w14:paraId="1F5520F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Zestien procent (16,00%), voor prijzen boven negentigduizend euro (€ 90.000,00) tot en met honderdduizend euro (€ 100.000,00); </w:t>
      </w:r>
    </w:p>
    <w:p w14:paraId="1FDF461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Vijftien komma zeventig procent (15,70%), voor prijzen boven honderdduizend euro (€ 100.000,00) tot en met honderd en tienduizend euro (€ 110.000,00); </w:t>
      </w:r>
    </w:p>
    <w:p w14:paraId="539041A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Vijftien komma veertig procent (15,40%), voor prijzen boven honderd en tienduizend euro (€ 110.000,00) tot en met honderdvijfentwintigduizend euro (€ 125.000,00);</w:t>
      </w:r>
    </w:p>
    <w:p w14:paraId="6032D1E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Vijftien komma tien procent (15,10%), voor prijzen boven honderdvijfentwintigduizend euro (€ 125.000,00) tot en met honderdvijftigduizend euro (€ 150.000,00);</w:t>
      </w:r>
    </w:p>
    <w:p w14:paraId="18AC1E0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Veertien komma zeventig procent (14,70%), voor prijzen boven honderdvijftigduizend euro (€ 150.000,00) tot en met honderdvijfenzeventigduizend euro (€ 175.000,00);</w:t>
      </w:r>
    </w:p>
    <w:p w14:paraId="1E09D85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Veertien komma veertig procent (14,40%), voor prijzen boven honderdvijfenzeventigduizend euro (€ 175.000,00) tot en met tweehonderdduizend euro (€ 200.000,00);</w:t>
      </w:r>
    </w:p>
    <w:p w14:paraId="7ABCCEC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Veertien komma twintig procent (14,20%), voor prijzen boven tweehonderdduizend euro (€ 200.000,00) tot en met tweehonderdvijfentwintigduizend euro (€ 225.000,00);</w:t>
      </w:r>
    </w:p>
    <w:p w14:paraId="385688D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Veertien komma nul vijf procent (14,05%), voor prijzen boven tweehonderdvijfentwintigduizend euro (€ 225.000,00) tot en met tweehonderdvijftig duizend euro (€ 250.000,00); </w:t>
      </w:r>
    </w:p>
    <w:p w14:paraId="6ACC1EA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Dertien komma negentig procent (13,90%), voor prijzen boven tweehonderdvijftig duizend euro (€ 250.000,00) tot en met tweehonderdvijfenzeventigduizend euro (€ 275.000,00); </w:t>
      </w:r>
    </w:p>
    <w:p w14:paraId="33C1E81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Dertien komma vijfenzeventig procent (13,75%), voor prijzen boven tweehonderdvijfenzeventigduizend euro (€ 275.000,00) tot en met driehonderdduizend euro (€ 300.000,00);</w:t>
      </w:r>
    </w:p>
    <w:p w14:paraId="30F2270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Dertien komma vijfenzestig procent (13,65%), voor prijzen boven driehonderdduizend euro (€ 300.000,00) tot en met driehonderdvijfentwintigduizend euro (€ 325.000,00);</w:t>
      </w:r>
    </w:p>
    <w:p w14:paraId="54D1165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Dertien komma vijfenvijftig procent (13,55%), voor prijzen boven driehonderdvijfentwintigduizend euro (€ 325.000,00) tot en met driehonderdvijfenzeventigduizend euro (€ 375.000,00);</w:t>
      </w:r>
    </w:p>
    <w:p w14:paraId="74538BD4"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Dertien komma vijfendertig procent (13,35%), voor prijzen boven driehonderdvijfenzeventigduizend euro (€ 375.000,00) tot en met vierhonderdduizend euro (€ 400.000,00); </w:t>
      </w:r>
    </w:p>
    <w:p w14:paraId="44283E0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Dertien komma dertig procent (13,30%), voor prijzen boven vierhonderdduizend euro (€ 400.000,00) tot en met vierhonderdvijfentwintigduizend euro (€ 425.000,00); </w:t>
      </w:r>
    </w:p>
    <w:p w14:paraId="56DF54C0"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Dertien komma vijfentwintig procent (13,25%), voor prijzen boven vierhonderdvijfentwintigduizend euro (€ 425.000,00) tot en met vijfhonderdduizend euro (€ 500.000,00); </w:t>
      </w:r>
    </w:p>
    <w:p w14:paraId="50C31FE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 Dertien komma tien procent (13,10%), voor prijzen boven vijfhonderdduizend euro (€ 500.000,00) tot en met vijfhonderdvijftigduizend euro (€ 550.000,00); </w:t>
      </w:r>
    </w:p>
    <w:p w14:paraId="68AC4FD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Dertien procent (13,00%), voor prijzen boven vijfhonderdvijftigduizend euro (€ 550.000,00) tot en met zeshonderdduizend euro (€ 600.000,00);</w:t>
      </w:r>
    </w:p>
    <w:p w14:paraId="3580B4CA"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vijfennegentig procent (12,95%), voor prijzen boven zeshonderdduizend euro (€ 600.000,00) tot en met zevenhonderdvijftigduizend euro (€ 750.000,00);</w:t>
      </w:r>
    </w:p>
    <w:p w14:paraId="25A48B9E"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tachtig procent (12,80%), voor prijzen boven zevenhonderdvijftigduizend euro (€ 750.000,00) tot en met één miljoen euro (€ 1.000.000,00);</w:t>
      </w:r>
    </w:p>
    <w:p w14:paraId="348CE4E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vijfenzestig procent (12,65%), voor prijzen boven één miljoen euro (€ 1.000.000,00) tot en met twee miljoen euro (€ 2.000.000,00);</w:t>
      </w:r>
    </w:p>
    <w:p w14:paraId="1C35FD6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vijfenveertig procent (12,45%), voor prijzen boven twee miljoen euro (€ 2.000.000,00) tot en met drie miljoen euro (€ 3.000.000,00);</w:t>
      </w:r>
    </w:p>
    <w:p w14:paraId="5E466A6C"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veertig procent (12,40%), voor prijzen boven drie miljoen euro (€ 3.000.000,00) tot en met vier miljoen euro (€ 4.000.000,00);</w:t>
      </w:r>
    </w:p>
    <w:p w14:paraId="4E6D988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Twaalf komma vijfendertig procent (12,35%), voor prijzen boven de vier miljoen euro (€ 4.000.000,00);</w:t>
      </w:r>
    </w:p>
    <w:p w14:paraId="3A2621F1" w14:textId="15BC2309"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
          <w:iCs/>
          <w:sz w:val="20"/>
          <w:lang w:val="nl-BE" w:eastAsia="en-US"/>
        </w:rPr>
        <w:t> </w:t>
      </w:r>
      <w:r w:rsidRPr="00EA1F79">
        <w:rPr>
          <w:rFonts w:ascii="Book Antiqua" w:eastAsia="Calibri" w:hAnsi="Book Antiqua"/>
          <w:bCs/>
          <w:iCs/>
          <w:sz w:val="20"/>
          <w:u w:val="single"/>
          <w:lang w:val="nl-BE" w:eastAsia="en-US"/>
        </w:rPr>
        <w:t xml:space="preserve">Artikel 25bis. </w:t>
      </w:r>
      <w:r w:rsidRPr="00EA1F79">
        <w:rPr>
          <w:rFonts w:ascii="Book Antiqua" w:eastAsia="Calibri" w:hAnsi="Book Antiqua"/>
          <w:bCs/>
          <w:iCs/>
          <w:sz w:val="20"/>
          <w:lang w:val="nl-BE" w:eastAsia="en-US"/>
        </w:rPr>
        <w:t xml:space="preserve">Algemene bepalingen inzake kosten voor alle gewesten – </w:t>
      </w:r>
      <w:proofErr w:type="spellStart"/>
      <w:r w:rsidRPr="00EA1F79">
        <w:rPr>
          <w:rFonts w:ascii="Book Antiqua" w:eastAsia="Calibri" w:hAnsi="Book Antiqua"/>
          <w:bCs/>
          <w:iCs/>
          <w:sz w:val="20"/>
          <w:lang w:val="nl-BE" w:eastAsia="en-US"/>
        </w:rPr>
        <w:t>lastens</w:t>
      </w:r>
      <w:proofErr w:type="spellEnd"/>
      <w:r w:rsidRPr="00EA1F79">
        <w:rPr>
          <w:rFonts w:ascii="Book Antiqua" w:eastAsia="Calibri" w:hAnsi="Book Antiqua"/>
          <w:bCs/>
          <w:iCs/>
          <w:sz w:val="20"/>
          <w:lang w:val="nl-BE" w:eastAsia="en-US"/>
        </w:rPr>
        <w:t xml:space="preserve"> de koper</w:t>
      </w:r>
    </w:p>
    <w:p w14:paraId="2DA2F497" w14:textId="77777777" w:rsidR="00EA1F79" w:rsidRPr="00EA1F79" w:rsidRDefault="00EA1F79" w:rsidP="00EA1F79">
      <w:pPr>
        <w:widowControl/>
        <w:snapToGrid/>
        <w:jc w:val="both"/>
        <w:rPr>
          <w:rFonts w:ascii="Book Antiqua" w:eastAsia="Calibri" w:hAnsi="Book Antiqua"/>
          <w:bCs/>
          <w:iCs/>
          <w:sz w:val="20"/>
          <w:lang w:val="nl-BE" w:eastAsia="en-US"/>
        </w:rPr>
      </w:pPr>
      <w:bookmarkStart w:id="7" w:name="_Hlk89764733"/>
      <w:r w:rsidRPr="00EA1F79">
        <w:rPr>
          <w:rFonts w:ascii="Book Antiqua" w:eastAsia="Calibri" w:hAnsi="Book Antiqua"/>
          <w:bCs/>
          <w:iCs/>
          <w:sz w:val="20"/>
          <w:lang w:val="nl-BE" w:eastAsia="en-US"/>
        </w:rPr>
        <w:t xml:space="preserve">Bij afzonderlijke toewijzing van meerdere loten wordt het percentage van de kosten berekend op de prijs en de lasten van elk lot en bij toewijzing in massa op de prijs en de lasten van de massa, behoudens in geval van gesplitste </w:t>
      </w:r>
      <w:proofErr w:type="spellStart"/>
      <w:r w:rsidRPr="00EA1F79">
        <w:rPr>
          <w:rFonts w:ascii="Book Antiqua" w:eastAsia="Calibri" w:hAnsi="Book Antiqua"/>
          <w:bCs/>
          <w:iCs/>
          <w:sz w:val="20"/>
          <w:lang w:val="nl-BE" w:eastAsia="en-US"/>
        </w:rPr>
        <w:t>commandverklaring</w:t>
      </w:r>
      <w:proofErr w:type="spellEnd"/>
      <w:r w:rsidRPr="00EA1F79">
        <w:rPr>
          <w:rFonts w:ascii="Book Antiqua" w:eastAsia="Calibri" w:hAnsi="Book Antiqua"/>
          <w:bCs/>
          <w:iCs/>
          <w:sz w:val="20"/>
          <w:lang w:val="nl-BE" w:eastAsia="en-US"/>
        </w:rPr>
        <w:t xml:space="preserve"> (waar het overeenstemmende percentage afzonderlijk wordt berekend op de prijs en de lasten van de aldus gevormde loten).</w:t>
      </w:r>
    </w:p>
    <w:p w14:paraId="6545DD7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Het bedrag bepaald in artikel 25 omvat een verschuldigd registratierecht aan het gewone tarief (12% voor het Vlaams Gewest en 12,5% voor het Brussels Hoofdstedelijk en Waals Gewest),  alsook een deelname in de kosten en erelonen.</w:t>
      </w:r>
    </w:p>
    <w:bookmarkEnd w:id="7"/>
    <w:p w14:paraId="2EE26B75"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val="nl-BE" w:eastAsia="en-US"/>
        </w:rPr>
        <w:t xml:space="preserve">Indien een wettelijke bepaling aanleiding geeft tot vrijstelling van registratierechten, een lager tarief of een of meerdere andere gunstregimes (bijvoorbeeld verdelingsrecht of een verlaagd tarief, meeneembaarheid, </w:t>
      </w:r>
      <w:proofErr w:type="spellStart"/>
      <w:r w:rsidRPr="00EA1F79">
        <w:rPr>
          <w:rFonts w:ascii="Book Antiqua" w:eastAsia="Calibri" w:hAnsi="Book Antiqua"/>
          <w:bCs/>
          <w:iCs/>
          <w:sz w:val="20"/>
          <w:lang w:val="nl-BE" w:eastAsia="en-US"/>
        </w:rPr>
        <w:t>abattement</w:t>
      </w:r>
      <w:proofErr w:type="spellEnd"/>
      <w:r w:rsidRPr="00EA1F79">
        <w:rPr>
          <w:rFonts w:ascii="Book Antiqua" w:eastAsia="Calibri" w:hAnsi="Book Antiqua"/>
          <w:bCs/>
          <w:iCs/>
          <w:sz w:val="20"/>
          <w:lang w:val="nl-BE" w:eastAsia="en-US"/>
        </w:rPr>
        <w:t xml:space="preserve">), tot vermeerdering van het verschuldigde registratierecht of tot opeisbaarheid van btw of indien de koper recht heeft op een aanpassing van het wettelijk ereloon, </w:t>
      </w:r>
      <w:r w:rsidRPr="00EA1F79">
        <w:rPr>
          <w:rFonts w:ascii="Book Antiqua" w:eastAsia="Calibri" w:hAnsi="Book Antiqua"/>
          <w:bCs/>
          <w:iCs/>
          <w:sz w:val="20"/>
          <w:lang w:eastAsia="en-US"/>
        </w:rPr>
        <w:t xml:space="preserve">zal het bedrag zoals bepaald in artikel 25 worden verminderd ten belope van het verschil met het lagere registratierecht en/of het lagere ereloon of worden verhoogd of worden vermeerderd met het verschil met het hoger registratierecht of met de verschuldigde btw. </w:t>
      </w:r>
    </w:p>
    <w:p w14:paraId="4E010FF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gevolgen van een eventuele door de fiscale administratie vastgestelde tekortschatting blijven ten laste van de koper. </w:t>
      </w:r>
    </w:p>
    <w:p w14:paraId="4863F77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Volgende kosten dient de koper bijkomend te dragen : kosten van de akten van borgstelling die zouden gevraagd worden, van de bekrachtiging door de persoon voor wie hij zich zou hebben sterk gemaakt of van de </w:t>
      </w:r>
      <w:proofErr w:type="spellStart"/>
      <w:r w:rsidRPr="00EA1F79">
        <w:rPr>
          <w:rFonts w:ascii="Book Antiqua" w:eastAsia="Calibri" w:hAnsi="Book Antiqua"/>
          <w:bCs/>
          <w:iCs/>
          <w:sz w:val="20"/>
          <w:lang w:val="nl-BE" w:eastAsia="en-US"/>
        </w:rPr>
        <w:t>commandverklaring</w:t>
      </w:r>
      <w:proofErr w:type="spellEnd"/>
      <w:r w:rsidRPr="00EA1F79">
        <w:rPr>
          <w:rFonts w:ascii="Book Antiqua" w:eastAsia="Calibri" w:hAnsi="Book Antiqua"/>
          <w:bCs/>
          <w:iCs/>
          <w:sz w:val="20"/>
          <w:lang w:val="nl-BE" w:eastAsia="en-US"/>
        </w:rPr>
        <w:t>, alsook eventuele vergoedingen of nalatigheidsinteresten waartoe hij zou gehouden zijn bij niet tijdige betaling. Deze kosten dienen betaald te worden binnen de termijnen die voorzien zijn voor de betaling van de kosten.</w:t>
      </w:r>
    </w:p>
    <w:p w14:paraId="669872D8" w14:textId="6D98CD8F"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w:t>
      </w:r>
      <w:r w:rsidRPr="00EA1F79">
        <w:rPr>
          <w:rFonts w:ascii="Book Antiqua" w:eastAsia="Calibri" w:hAnsi="Book Antiqua"/>
          <w:bCs/>
          <w:iCs/>
          <w:sz w:val="20"/>
          <w:u w:val="single"/>
          <w:lang w:val="nl-BE" w:eastAsia="en-US"/>
        </w:rPr>
        <w:t xml:space="preserve">Artikel 25ter. </w:t>
      </w:r>
      <w:r w:rsidRPr="00EA1F79">
        <w:rPr>
          <w:rFonts w:ascii="Book Antiqua" w:eastAsia="Calibri" w:hAnsi="Book Antiqua"/>
          <w:bCs/>
          <w:iCs/>
          <w:sz w:val="20"/>
          <w:lang w:val="nl-BE" w:eastAsia="en-US"/>
        </w:rPr>
        <w:t xml:space="preserve">Algemene bepalingen inzake kosten voor alle gewesten – </w:t>
      </w:r>
      <w:proofErr w:type="spellStart"/>
      <w:r w:rsidRPr="00EA1F79">
        <w:rPr>
          <w:rFonts w:ascii="Book Antiqua" w:eastAsia="Calibri" w:hAnsi="Book Antiqua"/>
          <w:bCs/>
          <w:iCs/>
          <w:sz w:val="20"/>
          <w:lang w:val="nl-BE" w:eastAsia="en-US"/>
        </w:rPr>
        <w:t>lastens</w:t>
      </w:r>
      <w:proofErr w:type="spellEnd"/>
      <w:r w:rsidRPr="00EA1F79">
        <w:rPr>
          <w:rFonts w:ascii="Book Antiqua" w:eastAsia="Calibri" w:hAnsi="Book Antiqua"/>
          <w:bCs/>
          <w:iCs/>
          <w:sz w:val="20"/>
          <w:lang w:val="nl-BE" w:eastAsia="en-US"/>
        </w:rPr>
        <w:t xml:space="preserve"> de verkoper</w:t>
      </w:r>
    </w:p>
    <w:p w14:paraId="59F933A0" w14:textId="77777777" w:rsidR="00EA1F79" w:rsidRPr="00EA1F79" w:rsidRDefault="00EA1F79" w:rsidP="00EA1F79">
      <w:pPr>
        <w:widowControl/>
        <w:snapToGrid/>
        <w:jc w:val="both"/>
        <w:rPr>
          <w:rFonts w:ascii="Book Antiqua" w:eastAsia="Calibri" w:hAnsi="Book Antiqua"/>
          <w:bCs/>
          <w:iCs/>
          <w:sz w:val="20"/>
          <w:lang w:val="nl-BE" w:eastAsia="en-US"/>
        </w:rPr>
      </w:pPr>
      <w:bookmarkStart w:id="8" w:name="_Hlk89764928"/>
      <w:r w:rsidRPr="00EA1F79">
        <w:rPr>
          <w:rFonts w:ascii="Book Antiqua" w:eastAsia="Calibri" w:hAnsi="Book Antiqua"/>
          <w:bCs/>
          <w:iCs/>
          <w:sz w:val="20"/>
          <w:lang w:val="nl-BE" w:eastAsia="en-US"/>
        </w:rPr>
        <w:t>De verkoper dient het saldo van de kosten en erelonen van de verkoop te dragen, evenals de kosten van de overschrijving, de kosten van de ambtshalve inschrijving, van een eventuele grosse en van de akten van kwijting, opheffing en eventuele rangregeling.</w:t>
      </w:r>
    </w:p>
    <w:bookmarkEnd w:id="8"/>
    <w:p w14:paraId="1F78E1BA"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Schuldvergelijking</w:t>
      </w:r>
    </w:p>
    <w:p w14:paraId="7B784E78"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26</w:t>
      </w:r>
      <w:r w:rsidRPr="00EA1F79">
        <w:rPr>
          <w:rFonts w:ascii="Book Antiqua" w:eastAsia="Calibri" w:hAnsi="Book Antiqua"/>
          <w:bCs/>
          <w:iCs/>
          <w:sz w:val="20"/>
          <w:lang w:val="nl-BE" w:eastAsia="en-US"/>
        </w:rPr>
        <w:t xml:space="preserve">. De koper kan geen enkele schuldvergelijking inroepen tussen zijn koopprijs en één of meer schuldvorderingen, van welke aard dan ook, die hij tegen de verkoper zou kunnen hebben. </w:t>
      </w:r>
    </w:p>
    <w:p w14:paraId="039192AC" w14:textId="77777777" w:rsidR="00EA1F79" w:rsidRPr="00EA1F79" w:rsidRDefault="00EA1F79" w:rsidP="00EA1F79">
      <w:pPr>
        <w:widowControl/>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Er zijn gebeurlijk twee uitzonderingen op deze regel:</w:t>
      </w:r>
    </w:p>
    <w:p w14:paraId="02B47773"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indien de koper kan genieten van de instelpremie mag hij deze premie in mindering brengen van de verschuldigde prijs;</w:t>
      </w:r>
    </w:p>
    <w:p w14:paraId="60573BA3"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lang w:eastAsia="en-US"/>
        </w:rPr>
        <w:t>indien hij de eerste ingeschreven hypothecaire schuldeiser is (en dit ten belope van zijn hypothecair gewaarborgde vordering) en geen enkele andere schuldeiser aanspraak kan maken op de verdeling van de prijs in dezelfde mate als hij.</w:t>
      </w:r>
    </w:p>
    <w:p w14:paraId="0FC5C48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Er mag evenmin schuldvergelijking ingeroepen worden in geval van verkoop aan een mede-eigenaar-medeveiler, die voor de </w:t>
      </w:r>
      <w:proofErr w:type="spellStart"/>
      <w:r w:rsidRPr="00EA1F79">
        <w:rPr>
          <w:rFonts w:ascii="Book Antiqua" w:eastAsia="Calibri" w:hAnsi="Book Antiqua"/>
          <w:bCs/>
          <w:iCs/>
          <w:sz w:val="20"/>
          <w:lang w:val="nl-BE" w:eastAsia="en-US"/>
        </w:rPr>
        <w:t>geheelheid</w:t>
      </w:r>
      <w:proofErr w:type="spellEnd"/>
      <w:r w:rsidRPr="00EA1F79">
        <w:rPr>
          <w:rFonts w:ascii="Book Antiqua" w:eastAsia="Calibri" w:hAnsi="Book Antiqua"/>
          <w:bCs/>
          <w:iCs/>
          <w:sz w:val="20"/>
          <w:lang w:val="nl-BE" w:eastAsia="en-US"/>
        </w:rPr>
        <w:t xml:space="preserve"> van de prijs met een derde-koper wordt gelijkgesteld, behoudens eventuele afwijking in de verkoopsvoorwaarden. </w:t>
      </w:r>
    </w:p>
    <w:p w14:paraId="1A521ECF"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Nalatigheidsinteresten</w:t>
      </w:r>
    </w:p>
    <w:p w14:paraId="5B749FB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27</w:t>
      </w:r>
      <w:r w:rsidRPr="00EA1F79">
        <w:rPr>
          <w:rFonts w:ascii="Book Antiqua" w:eastAsia="Calibri" w:hAnsi="Book Antiqua"/>
          <w:bCs/>
          <w:iCs/>
          <w:sz w:val="20"/>
          <w:lang w:val="nl-BE" w:eastAsia="en-US"/>
        </w:rPr>
        <w:t>. Na het verstrijken van de betalingstermijnen is de koper, ongeacht de oorzaak van de laattijdigheid en zonder afbreuk te doen aan de eisbaarheid, vanaf de dag van de eisbaarheid tot de dag van betaling, van rechtswege en zonder ingebrekestelling interest verschuldigd op de prijs, de kosten en de bijkomende lasten, of op het onbetaalde gedeelte ervan. De rentevoet wordt vastgesteld in de verkoopsvoorwaarden. Voorzien deze niets, geldt de wettelijke rentevoet in burgerlijke zaken verhoogd met vier procentpunten.</w:t>
      </w:r>
    </w:p>
    <w:p w14:paraId="0977A62E"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Sancties</w:t>
      </w:r>
    </w:p>
    <w:p w14:paraId="4E2EDFD1" w14:textId="77777777" w:rsidR="00EA1F79" w:rsidRPr="00EA1F79" w:rsidRDefault="00EA1F79" w:rsidP="00EA1F79">
      <w:pPr>
        <w:widowControl/>
        <w:snapToGrid/>
        <w:jc w:val="both"/>
        <w:rPr>
          <w:rFonts w:ascii="Book Antiqua" w:eastAsia="Calibri" w:hAnsi="Book Antiqua"/>
          <w:bCs/>
          <w:iCs/>
          <w:sz w:val="20"/>
          <w:u w:val="single"/>
          <w:lang w:val="nl-BE" w:eastAsia="en-US"/>
        </w:rPr>
      </w:pPr>
      <w:r w:rsidRPr="00EA1F79">
        <w:rPr>
          <w:rFonts w:ascii="Book Antiqua" w:eastAsia="Calibri" w:hAnsi="Book Antiqua"/>
          <w:bCs/>
          <w:iCs/>
          <w:sz w:val="20"/>
          <w:u w:val="single"/>
          <w:lang w:val="nl-BE" w:eastAsia="en-US"/>
        </w:rPr>
        <w:t>Artikel 28.</w:t>
      </w:r>
      <w:r w:rsidRPr="00EA1F79">
        <w:rPr>
          <w:rFonts w:ascii="Book Antiqua" w:eastAsia="Calibri" w:hAnsi="Book Antiqua"/>
          <w:bCs/>
          <w:iCs/>
          <w:sz w:val="20"/>
          <w:lang w:val="nl-BE" w:eastAsia="en-US"/>
        </w:rPr>
        <w:t xml:space="preserve"> Indien de koper, al dan niet medeveiler, nalaat om de prijs, de intresten, de kosten of andere bijhorigheden van de verkoop te betalen, of nalaat om andere lasten of voorwaarden van de verkoop na te komen, heeft de verkoper het recht:</w:t>
      </w:r>
    </w:p>
    <w:p w14:paraId="774D3C19"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hetzij om de ontbinding van de toewijzing te vervolgen, </w:t>
      </w:r>
    </w:p>
    <w:p w14:paraId="69078FDA"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hetzij het onroerend goed opnieuw openbaar te verkopen ten laste van de in gebreke gebleven koper,</w:t>
      </w:r>
    </w:p>
    <w:p w14:paraId="6226994D" w14:textId="77777777" w:rsidR="00EA1F79" w:rsidRPr="00EA1F79" w:rsidRDefault="00EA1F79" w:rsidP="00EA1F79">
      <w:pPr>
        <w:widowControl/>
        <w:numPr>
          <w:ilvl w:val="0"/>
          <w:numId w:val="23"/>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hetzij het verkochte goed of ieder ander goed toebehorende aan de in gebreke gebleven koper te doen verkopen op beslag.</w:t>
      </w:r>
    </w:p>
    <w:p w14:paraId="4A7E1865"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Deze mogelijkheden verhinderen niet dat de verkoper bovendien elke schadevergoeding kan eisen van de in gebreke gebleven koper en van degenen die samen met hem gehouden zijn.</w:t>
      </w:r>
    </w:p>
    <w:p w14:paraId="18A054C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Ontbinding van de verkoop:</w:t>
      </w:r>
      <w:r w:rsidRPr="00EA1F79">
        <w:rPr>
          <w:rFonts w:ascii="Book Antiqua" w:eastAsia="Calibri" w:hAnsi="Book Antiqua"/>
          <w:bCs/>
          <w:iCs/>
          <w:sz w:val="20"/>
          <w:lang w:val="nl-BE" w:eastAsia="en-US"/>
        </w:rPr>
        <w:t xml:space="preserve"> De ontbinding van de verkoop vindt </w:t>
      </w:r>
      <w:bookmarkStart w:id="9" w:name="_Hlk120719172"/>
      <w:r w:rsidRPr="00EA1F79">
        <w:rPr>
          <w:rFonts w:ascii="Book Antiqua" w:eastAsia="Calibri" w:hAnsi="Book Antiqua"/>
          <w:bCs/>
          <w:iCs/>
          <w:sz w:val="20"/>
          <w:lang w:val="nl-BE" w:eastAsia="en-US"/>
        </w:rPr>
        <w:t>plaats zonder voorafgaandelijke rechterlijke tussenkomst</w:t>
      </w:r>
      <w:bookmarkEnd w:id="9"/>
      <w:r w:rsidRPr="00EA1F79">
        <w:rPr>
          <w:rFonts w:ascii="Book Antiqua" w:eastAsia="Calibri" w:hAnsi="Book Antiqua"/>
          <w:bCs/>
          <w:iCs/>
          <w:sz w:val="20"/>
          <w:lang w:val="nl-BE" w:eastAsia="en-US"/>
        </w:rPr>
        <w:t xml:space="preserve">, na een ingebrekestelling bij deurwaardersexploot waarbij de verkoper aan de koper zijn wil te kennen zal hebben gegeven om van het voordeel van deze bepaling gebruik te maken, indien hieraan geen nuttig gevolg is gegeven binnen vijftien dagen. In een dergelijk geval zal de in gebreke gebleven koper gehouden zijn tot betaling van een som gelijk aan tien procent van de koopprijs, die de verkoper toekomt als een forfaitaire schadeloosstelling. </w:t>
      </w:r>
      <w:bookmarkStart w:id="10" w:name="_Hlk120719152"/>
      <w:r w:rsidRPr="00EA1F79">
        <w:rPr>
          <w:rFonts w:ascii="Book Antiqua" w:eastAsia="Calibri" w:hAnsi="Book Antiqua"/>
          <w:bCs/>
          <w:iCs/>
          <w:sz w:val="20"/>
          <w:lang w:val="nl-BE" w:eastAsia="en-US"/>
        </w:rPr>
        <w:t xml:space="preserve">De verkoper geeft in de ingebrekestelling of in een afzonderlijke akte de tekortkoming aan die aan de koper verweten wordt en die de ontbinding van de verkoop rechtvaardigt. </w:t>
      </w:r>
      <w:bookmarkEnd w:id="10"/>
    </w:p>
    <w:p w14:paraId="0712A5E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 xml:space="preserve">Nieuwe verkoop – </w:t>
      </w:r>
      <w:proofErr w:type="spellStart"/>
      <w:r w:rsidRPr="00EA1F79">
        <w:rPr>
          <w:rFonts w:ascii="Book Antiqua" w:eastAsia="Calibri" w:hAnsi="Book Antiqua"/>
          <w:bCs/>
          <w:iCs/>
          <w:sz w:val="20"/>
          <w:u w:val="single"/>
          <w:lang w:val="nl-BE" w:eastAsia="en-US"/>
        </w:rPr>
        <w:t>Herveiling</w:t>
      </w:r>
      <w:proofErr w:type="spellEnd"/>
      <w:r w:rsidRPr="00EA1F79">
        <w:rPr>
          <w:rFonts w:ascii="Book Antiqua" w:eastAsia="Calibri" w:hAnsi="Book Antiqua"/>
          <w:bCs/>
          <w:iCs/>
          <w:sz w:val="20"/>
          <w:u w:val="single"/>
          <w:lang w:val="nl-BE" w:eastAsia="en-US"/>
        </w:rPr>
        <w:t xml:space="preserve"> bij rouwkoop:</w:t>
      </w:r>
      <w:r w:rsidRPr="00EA1F79">
        <w:rPr>
          <w:rFonts w:ascii="Book Antiqua" w:eastAsia="Calibri" w:hAnsi="Book Antiqua"/>
          <w:bCs/>
          <w:iCs/>
          <w:sz w:val="20"/>
          <w:lang w:val="nl-BE" w:eastAsia="en-US"/>
        </w:rPr>
        <w:t xml:space="preserve"> Indien de verkoper kiest voor een nieuwe verkoop kan de in gebreke gebleven koper deze nieuwe verkoop enkel tegenhouden door op het kantoor van de notaris een toereikend bedrag in consignatie te geven om alle schulden, in hoofdsom, intresten en bijkomende lasten, te vereffenen waartoe hij zich verbonden had volgens de verkoopsvoorwaarden, alsook de kosten van de rechtspleging en de publiciteitskosten van de nieuwe verkoop.</w:t>
      </w:r>
    </w:p>
    <w:p w14:paraId="7929AB3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Dezelfde notaris houdt de nieuwe verkoop. Indien nodig, stelt de bevoegde rechtbank een nieuwe notaris aan. De verkoop geschiedt volgens de bepalingen vermeld in de verkoopsvoorwaarden. Dit houdt onder andere in dat de tweede koper het kostenforfait moet betalen (inclusief de registratierechten die op hem van toepassing zijn) alsof er voordien geen verkoop was. </w:t>
      </w:r>
      <w:bookmarkStart w:id="11" w:name="_Hlk186099762"/>
      <w:bookmarkStart w:id="12" w:name="_Hlk183776793"/>
      <w:r w:rsidRPr="00EA1F79">
        <w:rPr>
          <w:rFonts w:ascii="Book Antiqua" w:eastAsia="Calibri" w:hAnsi="Book Antiqua"/>
          <w:bCs/>
          <w:iCs/>
          <w:sz w:val="20"/>
          <w:lang w:val="nl-BE" w:eastAsia="en-US"/>
        </w:rPr>
        <w:t>Het bedrag van de registratierechten in de forfaitaire kosten aangerekend aan de tweede koper, worden gevoegd bij de massa.</w:t>
      </w:r>
      <w:r w:rsidRPr="00EA1F79">
        <w:rPr>
          <w:rFonts w:ascii="Book Antiqua" w:eastAsia="Calibri" w:hAnsi="Book Antiqua"/>
          <w:bCs/>
          <w:i/>
          <w:iCs/>
          <w:sz w:val="20"/>
          <w:lang w:val="nl-BE" w:eastAsia="en-US"/>
        </w:rPr>
        <w:t xml:space="preserve"> </w:t>
      </w:r>
      <w:bookmarkEnd w:id="11"/>
      <w:r w:rsidRPr="00EA1F79">
        <w:rPr>
          <w:rFonts w:ascii="Book Antiqua" w:eastAsia="Calibri" w:hAnsi="Book Antiqua"/>
          <w:bCs/>
          <w:iCs/>
          <w:sz w:val="20"/>
          <w:lang w:val="nl-BE" w:eastAsia="en-US"/>
        </w:rPr>
        <w:t>Dit bedrag wordt bij voorrang aangewend om de nog verschuldigde kosten door de in gebreke blijvende koper te betalen.</w:t>
      </w:r>
      <w:bookmarkEnd w:id="12"/>
    </w:p>
    <w:p w14:paraId="1ED11D41"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Bijgevolg kan hij die in </w:t>
      </w:r>
      <w:proofErr w:type="spellStart"/>
      <w:r w:rsidRPr="00EA1F79">
        <w:rPr>
          <w:rFonts w:ascii="Book Antiqua" w:eastAsia="Calibri" w:hAnsi="Book Antiqua"/>
          <w:bCs/>
          <w:iCs/>
          <w:sz w:val="20"/>
          <w:lang w:val="nl-BE" w:eastAsia="en-US"/>
        </w:rPr>
        <w:t>herveiling</w:t>
      </w:r>
      <w:proofErr w:type="spellEnd"/>
      <w:r w:rsidRPr="00EA1F79">
        <w:rPr>
          <w:rFonts w:ascii="Book Antiqua" w:eastAsia="Calibri" w:hAnsi="Book Antiqua"/>
          <w:bCs/>
          <w:iCs/>
          <w:sz w:val="20"/>
          <w:lang w:val="nl-BE" w:eastAsia="en-US"/>
        </w:rPr>
        <w:t xml:space="preserve"> koopt zich niet beroepen op de vrijstelling van artikel 159, 2°, van het Wetboek van registratierechten. </w:t>
      </w:r>
    </w:p>
    <w:p w14:paraId="02CC0589"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Deze nieuwe verkoop vindt plaats op kosten en voor risico van de in gebreke gebleven koper, overeenkomstig de artikelen 1600 en volgende van het Gerechtelijk Wetboek, zoals volgt:  </w:t>
      </w:r>
    </w:p>
    <w:p w14:paraId="70199216" w14:textId="77777777" w:rsidR="00EA1F79" w:rsidRPr="00EA1F79" w:rsidRDefault="00EA1F79" w:rsidP="00EA1F79">
      <w:pPr>
        <w:widowControl/>
        <w:numPr>
          <w:ilvl w:val="0"/>
          <w:numId w:val="27"/>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Zodra de notaris ertoe verzocht wordt door enig persoon gerechtigd om de rouwkoop te vervolgen, maant hij, per gerechtsdeurwaardersexploot of per aangetekende brief met ontvangstbevestiging, de in gebreke blijvende koper aan om binnen een termijn van acht dagen zijn verplichtingen, voorzien in artikel 1596 van het Gerechtelijk Wetboek, te voldoen of de clausules van de toewijzing uit te voeren.</w:t>
      </w:r>
    </w:p>
    <w:p w14:paraId="20064EDB" w14:textId="77777777" w:rsidR="00EA1F79" w:rsidRPr="00EA1F79" w:rsidRDefault="00EA1F79" w:rsidP="00EA1F79">
      <w:pPr>
        <w:widowControl/>
        <w:numPr>
          <w:ilvl w:val="0"/>
          <w:numId w:val="27"/>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Bij gebrek aan voorafgaand verzoek, maant de notaris, vanaf de dag volgend op de in de verkoopsvoorwaarden vastgestelde vervaldag om te voldoen aan de verplichtingen voorzien in artikel 1596 van het Gerechtelijk Wetboek of aan de clausules van de toewijzing, binnen een redelijke termijn de in gebreke blijvende koper aan, per gerechtsdeurwaardersexploot of per aangetekende zending met ontvangstbewijs, om zijn verplichtingen te voldoen binnen een termijn van acht dagen.</w:t>
      </w:r>
    </w:p>
    <w:p w14:paraId="2D0BDA96" w14:textId="77777777" w:rsidR="00EA1F79" w:rsidRPr="00EA1F79" w:rsidRDefault="00EA1F79" w:rsidP="00EA1F79">
      <w:pPr>
        <w:widowControl/>
        <w:numPr>
          <w:ilvl w:val="0"/>
          <w:numId w:val="27"/>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Bij niet-nakoming van de verplichtingen waarin artikel 1596 van het Gerechtelijk Wetboek voorziet of de clausules van toewijzing door de koper bij het verstrijken van hogervermelde termijn van acht dagen, informeert de notaris onmiddellijk alle personen die gerechtigd zijn de rouwkoop te vervolgen per aangetekende zending.</w:t>
      </w:r>
    </w:p>
    <w:p w14:paraId="3ACD7AB8" w14:textId="77777777" w:rsidR="00EA1F79" w:rsidRPr="00EA1F79" w:rsidRDefault="00EA1F79" w:rsidP="00EA1F79">
      <w:pPr>
        <w:widowControl/>
        <w:numPr>
          <w:ilvl w:val="0"/>
          <w:numId w:val="27"/>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Binnen een termijn van vijftien dagen te rekenen vanaf de datum van de aangetekende zending beoogd door het vorige lid, dient de notaris verzocht te worden om de rouwkoop te vervolgen, op straffe van verval. Bij gebrek hieraan, zijn slechts de andere rechtsmiddelen mogelijk.</w:t>
      </w:r>
    </w:p>
    <w:p w14:paraId="77E9B098" w14:textId="77777777" w:rsidR="00EA1F79" w:rsidRPr="00EA1F79" w:rsidRDefault="00EA1F79" w:rsidP="00EA1F79">
      <w:pPr>
        <w:widowControl/>
        <w:numPr>
          <w:ilvl w:val="0"/>
          <w:numId w:val="27"/>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De termijnen van deze bepaling worden berekend overeenkomstig artikel 52 en volgende van het Gerechtelijk Wetboek.</w:t>
      </w:r>
    </w:p>
    <w:p w14:paraId="41FDB3FB" w14:textId="1A12D71F"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Onverminderd de hierna bepaalde vergoedingen en intresten, is de in gebreke gebleven koper verplicht het verschil te betalen tussen zijn aankoopprijs en de prijs behaald bij de nieuwe verkoop, zonder het eventueel verschil in meer te kunnen opeisen. Dit verschil in meer komt toe aan de massa.</w:t>
      </w:r>
    </w:p>
    <w:p w14:paraId="25B00EFB"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in gebreke gebleven koper is eveneens gehouden tot betaling van de intresten op zijn prijs en de kosten, aan de bedongen rentevoet en dit voor de periode beginnend bij de dag waarop de toewijzing aan hem zelf definitief is geworden, en eindigend op de dag dat de toewijzing op nieuwe verkoop definitief wordt, alsook tot betaling van de kosten die door zijn tekortkoming werden veroorzaakt en niet ten laste van de nieuwe koper worden gelegd, met daarenboven een som gelijk aan tien procent van zijn koopprijs die de verkoper toekomt als een forfaitaire schadeloosstelling. </w:t>
      </w:r>
    </w:p>
    <w:p w14:paraId="6E3B7F02"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in gebreke gebleven koper kan zich niet beroepen op het feit dat de nieuwe koper heeft kunnen genieten van een lager belastingtarief en/of een ander fiscaal gunstregime, noch op artikel 159, 2°, Br. </w:t>
      </w:r>
      <w:proofErr w:type="spellStart"/>
      <w:r w:rsidRPr="00EA1F79">
        <w:rPr>
          <w:rFonts w:ascii="Book Antiqua" w:eastAsia="Calibri" w:hAnsi="Book Antiqua"/>
          <w:bCs/>
          <w:iCs/>
          <w:sz w:val="20"/>
          <w:lang w:val="nl-BE" w:eastAsia="en-US"/>
        </w:rPr>
        <w:t>W.Reg</w:t>
      </w:r>
      <w:proofErr w:type="spellEnd"/>
      <w:r w:rsidRPr="00EA1F79">
        <w:rPr>
          <w:rFonts w:ascii="Book Antiqua" w:eastAsia="Calibri" w:hAnsi="Book Antiqua"/>
          <w:bCs/>
          <w:iCs/>
          <w:sz w:val="20"/>
          <w:lang w:val="nl-BE" w:eastAsia="en-US"/>
        </w:rPr>
        <w:t xml:space="preserve">./W. </w:t>
      </w:r>
      <w:proofErr w:type="spellStart"/>
      <w:r w:rsidRPr="00EA1F79">
        <w:rPr>
          <w:rFonts w:ascii="Book Antiqua" w:eastAsia="Calibri" w:hAnsi="Book Antiqua"/>
          <w:bCs/>
          <w:iCs/>
          <w:sz w:val="20"/>
          <w:lang w:val="nl-BE" w:eastAsia="en-US"/>
        </w:rPr>
        <w:t>W.Reg</w:t>
      </w:r>
      <w:proofErr w:type="spellEnd"/>
      <w:r w:rsidRPr="00EA1F79">
        <w:rPr>
          <w:rFonts w:ascii="Book Antiqua" w:eastAsia="Calibri" w:hAnsi="Book Antiqua"/>
          <w:bCs/>
          <w:iCs/>
          <w:sz w:val="20"/>
          <w:lang w:val="nl-BE" w:eastAsia="en-US"/>
        </w:rPr>
        <w:t>. of artikel 2.9.6.0.1, 1</w:t>
      </w:r>
      <w:r w:rsidRPr="00EA1F79">
        <w:rPr>
          <w:rFonts w:ascii="Book Antiqua" w:eastAsia="Calibri" w:hAnsi="Book Antiqua"/>
          <w:bCs/>
          <w:iCs/>
          <w:sz w:val="20"/>
          <w:vertAlign w:val="superscript"/>
          <w:lang w:val="nl-BE" w:eastAsia="en-US"/>
        </w:rPr>
        <w:t>e</w:t>
      </w:r>
      <w:r w:rsidRPr="00EA1F79">
        <w:rPr>
          <w:rFonts w:ascii="Book Antiqua" w:eastAsia="Calibri" w:hAnsi="Book Antiqua"/>
          <w:bCs/>
          <w:iCs/>
          <w:sz w:val="20"/>
          <w:lang w:val="nl-BE" w:eastAsia="en-US"/>
        </w:rPr>
        <w:t xml:space="preserve"> lid, 2° VCF, om de kosten te doen verminderen.</w:t>
      </w:r>
    </w:p>
    <w:p w14:paraId="1EB9F6BF"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Uitvoerend onroerend beslag:</w:t>
      </w:r>
      <w:r w:rsidRPr="00EA1F79">
        <w:rPr>
          <w:rFonts w:ascii="Book Antiqua" w:eastAsia="Calibri" w:hAnsi="Book Antiqua"/>
          <w:bCs/>
          <w:iCs/>
          <w:sz w:val="20"/>
          <w:lang w:val="nl-BE" w:eastAsia="en-US"/>
        </w:rPr>
        <w:t xml:space="preserve"> Indien de verkoper kiest voor een procedure van verkoop na uitvoerend onroerend beslag, geschiedt deze op de wijze die door het Gerechtelijk Wetboek georganiseerd wordt. De vervolgingen zullen op dezelfde wijze uitgeoefend kunnen worden op elk ander goed dat aan de schuldenaar toebehoort, zonder dat de verkoper, in afwijking van artikel 1563 van het Gerechtelijk Wetboek, voorafgaandelijk de ontoereikendheid van het goed waarop hij een voorrecht heeft, dient aan te tonen.</w:t>
      </w:r>
    </w:p>
    <w:p w14:paraId="1501C627"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Machten van de lasthebber</w:t>
      </w:r>
    </w:p>
    <w:p w14:paraId="001B7886"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29</w:t>
      </w:r>
      <w:r w:rsidRPr="00EA1F79">
        <w:rPr>
          <w:rFonts w:ascii="Book Antiqua" w:eastAsia="Calibri" w:hAnsi="Book Antiqua"/>
          <w:bCs/>
          <w:iCs/>
          <w:sz w:val="20"/>
          <w:lang w:val="nl-BE" w:eastAsia="en-US"/>
        </w:rPr>
        <w:t>. Wanneer een verkoper, een koper of een andere tussenkomende partij één of meerdere lasthebber(s) aanstellen in de verkoopsvoorwaarden, wordt elke lasthebber geacht de volgende machten te hebben in de mate dat de lastgever die machten heeft:</w:t>
      </w:r>
    </w:p>
    <w:p w14:paraId="38EB628E" w14:textId="77777777" w:rsidR="00EA1F79" w:rsidRPr="00EA1F79" w:rsidRDefault="00EA1F79" w:rsidP="00EA1F79">
      <w:pPr>
        <w:widowControl/>
        <w:numPr>
          <w:ilvl w:val="0"/>
          <w:numId w:val="28"/>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verkoop volgen, de verkoopsvoorwaarden bepalen en wijzigen, de goederen doen toewijzen aan de prijs die de lasthebber raadzaam oordeelt, de prijs en de bijhorigheden ontvangen en daarover kwijting verlenen of de prijs, de kosten en toebehoren betalen en er kwijting voor ontvangen; </w:t>
      </w:r>
    </w:p>
    <w:p w14:paraId="3930AC11" w14:textId="77777777" w:rsidR="00EA1F79" w:rsidRPr="00EA1F79" w:rsidRDefault="00EA1F79" w:rsidP="00EA1F79">
      <w:pPr>
        <w:widowControl/>
        <w:numPr>
          <w:ilvl w:val="0"/>
          <w:numId w:val="28"/>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uitstel van betaling verlenen, toestemmen in kantmeldingen en </w:t>
      </w:r>
      <w:proofErr w:type="spellStart"/>
      <w:r w:rsidRPr="00EA1F79">
        <w:rPr>
          <w:rFonts w:ascii="Book Antiqua" w:eastAsia="Calibri" w:hAnsi="Book Antiqua"/>
          <w:bCs/>
          <w:iCs/>
          <w:sz w:val="20"/>
          <w:lang w:val="nl-BE" w:eastAsia="en-US"/>
        </w:rPr>
        <w:t>indeplaatsstellingen</w:t>
      </w:r>
      <w:proofErr w:type="spellEnd"/>
      <w:r w:rsidRPr="00EA1F79">
        <w:rPr>
          <w:rFonts w:ascii="Book Antiqua" w:eastAsia="Calibri" w:hAnsi="Book Antiqua"/>
          <w:bCs/>
          <w:iCs/>
          <w:sz w:val="20"/>
          <w:lang w:val="nl-BE" w:eastAsia="en-US"/>
        </w:rPr>
        <w:t xml:space="preserve"> met of zonder waarborg;</w:t>
      </w:r>
    </w:p>
    <w:p w14:paraId="1B45DF2C" w14:textId="77777777" w:rsidR="00EA1F79" w:rsidRPr="00EA1F79" w:rsidRDefault="00EA1F79" w:rsidP="00EA1F79">
      <w:pPr>
        <w:widowControl/>
        <w:numPr>
          <w:ilvl w:val="0"/>
          <w:numId w:val="28"/>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afstand doen van alle zakelijke rechten, van de ontbindende rechtsvordering en van de wettelijke indeplaatsstelling, opheffing verlenen en toestemmen in de doorhaling van alle inschrijvingen, overschrijvingen en kantmeldingen, beslagen en verzet aantekeningen, de Algemene Administratie van de Patrimoniumdocumentatie</w:t>
      </w:r>
      <w:r w:rsidRPr="00EA1F79">
        <w:rPr>
          <w:rFonts w:ascii="Book Antiqua" w:eastAsia="Calibri" w:hAnsi="Book Antiqua"/>
          <w:b/>
          <w:bCs/>
          <w:iCs/>
          <w:sz w:val="20"/>
          <w:lang w:val="nl-BE" w:eastAsia="en-US"/>
        </w:rPr>
        <w:t xml:space="preserve"> </w:t>
      </w:r>
      <w:r w:rsidRPr="00EA1F79">
        <w:rPr>
          <w:rFonts w:ascii="Book Antiqua" w:eastAsia="Calibri" w:hAnsi="Book Antiqua"/>
          <w:bCs/>
          <w:iCs/>
          <w:sz w:val="20"/>
          <w:lang w:val="nl-BE" w:eastAsia="en-US"/>
        </w:rPr>
        <w:t>ontslaan een inschrijving ambtshalve te nemen met of zonder bewijs van betaling;</w:t>
      </w:r>
    </w:p>
    <w:p w14:paraId="628F4A0A" w14:textId="77777777" w:rsidR="00EA1F79" w:rsidRPr="00EA1F79" w:rsidRDefault="00EA1F79" w:rsidP="00EA1F79">
      <w:pPr>
        <w:widowControl/>
        <w:numPr>
          <w:ilvl w:val="0"/>
          <w:numId w:val="28"/>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alle vervolgingen instellen en beslag leggen, </w:t>
      </w:r>
      <w:proofErr w:type="spellStart"/>
      <w:r w:rsidRPr="00EA1F79">
        <w:rPr>
          <w:rFonts w:ascii="Book Antiqua" w:eastAsia="Calibri" w:hAnsi="Book Antiqua"/>
          <w:bCs/>
          <w:iCs/>
          <w:sz w:val="20"/>
          <w:lang w:val="nl-BE" w:eastAsia="en-US"/>
        </w:rPr>
        <w:t>herveilen</w:t>
      </w:r>
      <w:proofErr w:type="spellEnd"/>
      <w:r w:rsidRPr="00EA1F79">
        <w:rPr>
          <w:rFonts w:ascii="Book Antiqua" w:eastAsia="Calibri" w:hAnsi="Book Antiqua"/>
          <w:bCs/>
          <w:iCs/>
          <w:sz w:val="20"/>
          <w:lang w:val="nl-BE" w:eastAsia="en-US"/>
        </w:rPr>
        <w:t xml:space="preserve"> en andere middelen tot tenuitvoerlegging aanwenden; </w:t>
      </w:r>
    </w:p>
    <w:p w14:paraId="2E183E2C" w14:textId="77777777" w:rsidR="00EA1F79" w:rsidRPr="00EA1F79" w:rsidRDefault="00EA1F79" w:rsidP="00EA1F79">
      <w:pPr>
        <w:widowControl/>
        <w:numPr>
          <w:ilvl w:val="0"/>
          <w:numId w:val="28"/>
        </w:numPr>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alle akten en processen-verbaal ondertekenen, woonplaats kiezen, in de plaats stellen en, in het algemeen, alles doen wat de omstandigheden vereisen.</w:t>
      </w:r>
    </w:p>
    <w:p w14:paraId="28F177F1" w14:textId="77777777" w:rsidR="00EA1F79" w:rsidRPr="00EA1F79" w:rsidRDefault="00EA1F79" w:rsidP="00EA1F79">
      <w:pPr>
        <w:widowControl/>
        <w:snapToGrid/>
        <w:jc w:val="both"/>
        <w:rPr>
          <w:rFonts w:ascii="Book Antiqua" w:eastAsia="Calibri" w:hAnsi="Book Antiqua"/>
          <w:b/>
          <w:bCs/>
          <w:i/>
          <w:iCs/>
          <w:sz w:val="20"/>
          <w:lang w:val="nl-BE" w:eastAsia="en-US"/>
        </w:rPr>
      </w:pPr>
      <w:r w:rsidRPr="00EA1F79">
        <w:rPr>
          <w:rFonts w:ascii="Book Antiqua" w:eastAsia="Calibri" w:hAnsi="Book Antiqua"/>
          <w:b/>
          <w:bCs/>
          <w:i/>
          <w:iCs/>
          <w:sz w:val="20"/>
          <w:lang w:val="nl-BE" w:eastAsia="en-US"/>
        </w:rPr>
        <w:t>Waarschuwing</w:t>
      </w:r>
    </w:p>
    <w:p w14:paraId="52933456"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Artikel 30</w:t>
      </w:r>
      <w:r w:rsidRPr="00EA1F79">
        <w:rPr>
          <w:rFonts w:ascii="Book Antiqua" w:eastAsia="Calibri" w:hAnsi="Book Antiqua"/>
          <w:bCs/>
          <w:iCs/>
          <w:sz w:val="20"/>
          <w:lang w:val="nl-BE" w:eastAsia="en-US"/>
        </w:rPr>
        <w:t>. Alle informatie uitgaande van de verkoper en/of derden, met inbegrip van overheden en overheidsdiensten, wordt enkel onder hun verantwoordelijkheid verstrekt.</w:t>
      </w:r>
    </w:p>
    <w:p w14:paraId="175DB28D" w14:textId="77777777" w:rsidR="00EA1F79" w:rsidRPr="00EA1F79" w:rsidRDefault="00EA1F79" w:rsidP="00EA1F79">
      <w:pPr>
        <w:widowControl/>
        <w:snapToGrid/>
        <w:jc w:val="both"/>
        <w:rPr>
          <w:rFonts w:ascii="Book Antiqua" w:eastAsia="Calibri" w:hAnsi="Book Antiqua"/>
          <w:bCs/>
          <w:iCs/>
          <w:sz w:val="20"/>
          <w:lang w:val="nl-BE" w:eastAsia="en-US"/>
        </w:rPr>
      </w:pPr>
      <w:r w:rsidRPr="00EA1F79">
        <w:rPr>
          <w:rFonts w:ascii="Book Antiqua" w:eastAsia="Calibri" w:hAnsi="Book Antiqua"/>
          <w:bCs/>
          <w:iCs/>
          <w:sz w:val="20"/>
          <w:lang w:val="nl-BE" w:eastAsia="en-US"/>
        </w:rPr>
        <w:t xml:space="preserve">De inlichtingen die worden vermeld in de publiciteit zijn louter informatief. Tussen partijen gelden enkel de vermeldingen opgenomen in de verkoopsvoorwaarden. </w:t>
      </w:r>
    </w:p>
    <w:p w14:paraId="4E9F6DCD" w14:textId="77777777" w:rsidR="00EA1F79" w:rsidRPr="00EA1F79" w:rsidRDefault="00EA1F79" w:rsidP="00EA1F79">
      <w:pPr>
        <w:widowControl/>
        <w:numPr>
          <w:ilvl w:val="0"/>
          <w:numId w:val="22"/>
        </w:numPr>
        <w:snapToGrid/>
        <w:jc w:val="both"/>
        <w:rPr>
          <w:rFonts w:ascii="Book Antiqua" w:eastAsia="Calibri" w:hAnsi="Book Antiqua"/>
          <w:b/>
          <w:bCs/>
          <w:i/>
          <w:iCs/>
          <w:sz w:val="20"/>
          <w:u w:val="single"/>
          <w:lang w:eastAsia="en-US"/>
        </w:rPr>
      </w:pPr>
      <w:r w:rsidRPr="00EA1F79">
        <w:rPr>
          <w:rFonts w:ascii="Book Antiqua" w:eastAsia="Calibri" w:hAnsi="Book Antiqua"/>
          <w:b/>
          <w:bCs/>
          <w:i/>
          <w:iCs/>
          <w:sz w:val="20"/>
          <w:u w:val="single"/>
          <w:lang w:eastAsia="en-US"/>
        </w:rPr>
        <w:t>De definities</w:t>
      </w:r>
    </w:p>
    <w:p w14:paraId="368013B2"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verkoopsvoorwaarden</w:t>
      </w:r>
      <w:r w:rsidRPr="00EA1F79">
        <w:rPr>
          <w:rFonts w:ascii="Book Antiqua" w:eastAsia="Calibri" w:hAnsi="Book Antiqua"/>
          <w:bCs/>
          <w:iCs/>
          <w:sz w:val="20"/>
          <w:lang w:eastAsia="en-US"/>
        </w:rPr>
        <w:t xml:space="preserve">: alle bepalingen die in de algemene en bijzondere voorwaarden of in het proces-verbaal van toewijzing zijn opgenomen. </w:t>
      </w:r>
    </w:p>
    <w:p w14:paraId="6A805F31" w14:textId="77777777" w:rsidR="00EA1F79" w:rsidRPr="00EA1F79" w:rsidRDefault="00EA1F79" w:rsidP="00EA1F79">
      <w:pPr>
        <w:widowControl/>
        <w:numPr>
          <w:ilvl w:val="0"/>
          <w:numId w:val="26"/>
        </w:numPr>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eastAsia="en-US"/>
        </w:rPr>
        <w:t>De verkoper</w:t>
      </w:r>
      <w:r w:rsidRPr="00EA1F79">
        <w:rPr>
          <w:rFonts w:ascii="Book Antiqua" w:eastAsia="Calibri" w:hAnsi="Book Antiqua"/>
          <w:bCs/>
          <w:iCs/>
          <w:sz w:val="20"/>
          <w:lang w:eastAsia="en-US"/>
        </w:rPr>
        <w:t xml:space="preserve">: </w:t>
      </w:r>
      <w:r w:rsidRPr="00EA1F79">
        <w:rPr>
          <w:rFonts w:ascii="Book Antiqua" w:eastAsia="Calibri" w:hAnsi="Book Antiqua"/>
          <w:bCs/>
          <w:iCs/>
          <w:sz w:val="20"/>
          <w:lang w:val="nl-BE" w:eastAsia="en-US"/>
        </w:rPr>
        <w:t xml:space="preserve">de eigenaar of eenieder die om de verkoping verzoekt en het goed te koop aanbiedt, ook al is het goed nog niet effectief verkocht. </w:t>
      </w:r>
    </w:p>
    <w:p w14:paraId="59D0B83C" w14:textId="77777777" w:rsidR="00EA1F79" w:rsidRPr="00EA1F79" w:rsidRDefault="00EA1F79" w:rsidP="00EA1F79">
      <w:pPr>
        <w:widowControl/>
        <w:numPr>
          <w:ilvl w:val="0"/>
          <w:numId w:val="26"/>
        </w:numPr>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eastAsia="en-US"/>
        </w:rPr>
        <w:t>De koper</w:t>
      </w:r>
      <w:r w:rsidRPr="00EA1F79">
        <w:rPr>
          <w:rFonts w:ascii="Book Antiqua" w:eastAsia="Calibri" w:hAnsi="Book Antiqua"/>
          <w:bCs/>
          <w:iCs/>
          <w:sz w:val="20"/>
          <w:lang w:eastAsia="en-US"/>
        </w:rPr>
        <w:t>: diegene aan wie het goed wordt toegewezen.</w:t>
      </w:r>
    </w:p>
    <w:p w14:paraId="3738C30B"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Het goed</w:t>
      </w:r>
      <w:r w:rsidRPr="00EA1F79">
        <w:rPr>
          <w:rFonts w:ascii="Book Antiqua" w:eastAsia="Calibri" w:hAnsi="Book Antiqua"/>
          <w:bCs/>
          <w:iCs/>
          <w:sz w:val="20"/>
          <w:lang w:eastAsia="en-US"/>
        </w:rPr>
        <w:t>: het onroerend goed dat of de onroerende goederen die op deze wijze zal of zullen te koop aangeboden worden en die, behoudens inhouding, zal of zullen verkocht zijn.</w:t>
      </w:r>
    </w:p>
    <w:p w14:paraId="179F5065"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online verkoop</w:t>
      </w:r>
      <w:r w:rsidRPr="00EA1F79">
        <w:rPr>
          <w:rFonts w:ascii="Book Antiqua" w:eastAsia="Calibri" w:hAnsi="Book Antiqua"/>
          <w:bCs/>
          <w:iCs/>
          <w:sz w:val="20"/>
          <w:lang w:eastAsia="en-US"/>
        </w:rPr>
        <w:t xml:space="preserve">: de verkoop die uitsluitend online en via </w:t>
      </w:r>
      <w:hyperlink r:id="rId10" w:history="1">
        <w:r w:rsidRPr="00EA1F79">
          <w:rPr>
            <w:rStyle w:val="Hyperlink"/>
            <w:rFonts w:ascii="Book Antiqua" w:eastAsia="Calibri" w:hAnsi="Book Antiqua"/>
            <w:bCs/>
            <w:iCs/>
            <w:sz w:val="20"/>
            <w:lang w:eastAsia="en-US"/>
          </w:rPr>
          <w:t>www.biddit.be</w:t>
        </w:r>
      </w:hyperlink>
      <w:r w:rsidRPr="00EA1F79">
        <w:rPr>
          <w:rFonts w:ascii="Book Antiqua" w:eastAsia="Calibri" w:hAnsi="Book Antiqua"/>
          <w:bCs/>
          <w:iCs/>
          <w:sz w:val="20"/>
          <w:lang w:eastAsia="en-US"/>
        </w:rPr>
        <w:t xml:space="preserve"> verloopt. De verkoop geschiedt desgevallend zoals voorzien is in de artikelen 1193 en 1587 van het Gerechtelijk Wetboek. Het is een synoniem voor de openbare verkoop.</w:t>
      </w:r>
    </w:p>
    <w:p w14:paraId="55DBEC89"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verkoop</w:t>
      </w:r>
      <w:r w:rsidRPr="00EA1F79">
        <w:rPr>
          <w:rFonts w:ascii="Book Antiqua" w:eastAsia="Calibri" w:hAnsi="Book Antiqua"/>
          <w:bCs/>
          <w:iCs/>
          <w:sz w:val="20"/>
          <w:lang w:eastAsia="en-US"/>
        </w:rPr>
        <w:t>: de overeenkomst die bereikt is tussen verkoper en koper.</w:t>
      </w:r>
    </w:p>
    <w:p w14:paraId="710E264C"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Het online bod / De online bieding</w:t>
      </w:r>
      <w:r w:rsidRPr="00EA1F79">
        <w:rPr>
          <w:rFonts w:ascii="Book Antiqua" w:eastAsia="Calibri" w:hAnsi="Book Antiqua"/>
          <w:bCs/>
          <w:iCs/>
          <w:sz w:val="20"/>
          <w:lang w:eastAsia="en-US"/>
        </w:rPr>
        <w:t xml:space="preserve">: het bod dat wordt uitgebracht via de beveiligde website </w:t>
      </w:r>
      <w:hyperlink r:id="rId11" w:history="1">
        <w:r w:rsidRPr="00EA1F79">
          <w:rPr>
            <w:rStyle w:val="Hyperlink"/>
            <w:rFonts w:ascii="Book Antiqua" w:eastAsia="Calibri" w:hAnsi="Book Antiqua"/>
            <w:bCs/>
            <w:iCs/>
            <w:sz w:val="20"/>
            <w:lang w:eastAsia="en-US"/>
          </w:rPr>
          <w:t>www.biddit.be</w:t>
        </w:r>
      </w:hyperlink>
      <w:r w:rsidRPr="00EA1F79">
        <w:rPr>
          <w:rFonts w:ascii="Book Antiqua" w:eastAsia="Calibri" w:hAnsi="Book Antiqua"/>
          <w:bCs/>
          <w:iCs/>
          <w:sz w:val="20"/>
          <w:lang w:eastAsia="en-US"/>
        </w:rPr>
        <w:t>, ontwikkeld en beheerd onder de verantwoordelijkheid van de Koninklijke Federatie van het Belgisch Notariaat (</w:t>
      </w:r>
      <w:proofErr w:type="spellStart"/>
      <w:r w:rsidRPr="00EA1F79">
        <w:rPr>
          <w:rFonts w:ascii="Book Antiqua" w:eastAsia="Calibri" w:hAnsi="Book Antiqua"/>
          <w:bCs/>
          <w:iCs/>
          <w:sz w:val="20"/>
          <w:lang w:eastAsia="en-US"/>
        </w:rPr>
        <w:t>Fednot</w:t>
      </w:r>
      <w:proofErr w:type="spellEnd"/>
      <w:r w:rsidRPr="00EA1F79">
        <w:rPr>
          <w:rFonts w:ascii="Book Antiqua" w:eastAsia="Calibri" w:hAnsi="Book Antiqua"/>
          <w:bCs/>
          <w:iCs/>
          <w:sz w:val="20"/>
          <w:lang w:eastAsia="en-US"/>
        </w:rPr>
        <w:t>).</w:t>
      </w:r>
    </w:p>
    <w:p w14:paraId="46E02C58"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manuele bieding</w:t>
      </w:r>
      <w:r w:rsidRPr="00EA1F79">
        <w:rPr>
          <w:rFonts w:ascii="Book Antiqua" w:eastAsia="Calibri" w:hAnsi="Book Antiqua"/>
          <w:bCs/>
          <w:iCs/>
          <w:sz w:val="20"/>
          <w:lang w:eastAsia="en-US"/>
        </w:rPr>
        <w:t xml:space="preserve">: de bieding die op een bepaald ogenblik wordt uitgebracht; </w:t>
      </w:r>
    </w:p>
    <w:p w14:paraId="2111F3D4"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automatische bieding</w:t>
      </w:r>
      <w:r w:rsidRPr="00EA1F79">
        <w:rPr>
          <w:rFonts w:ascii="Book Antiqua" w:eastAsia="Calibri" w:hAnsi="Book Antiqua"/>
          <w:bCs/>
          <w:iCs/>
          <w:sz w:val="20"/>
          <w:lang w:eastAsia="en-US"/>
        </w:rPr>
        <w:t>: de bieding die automatisch wordt gegenereerd door het automatische biedsysteem en die niet hoger kan zijn dan het plafond dat de bieder vooraf heeft ingesteld. Het automatische biedsysteem biedt hoger telkens wanneer er een nieuwe bieding wordt geregistreerd en dit tot het door de bieder bepaalde bedrag wordt bereikt;</w:t>
      </w:r>
    </w:p>
    <w:p w14:paraId="48C3C6E9"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bieder</w:t>
      </w:r>
      <w:r w:rsidRPr="00EA1F79">
        <w:rPr>
          <w:rFonts w:ascii="Book Antiqua" w:eastAsia="Calibri" w:hAnsi="Book Antiqua"/>
          <w:bCs/>
          <w:iCs/>
          <w:sz w:val="20"/>
          <w:lang w:eastAsia="en-US"/>
        </w:rPr>
        <w:t xml:space="preserve">: hij of zij die een bod uitbrengt, hetzij een eenmalig bod waarbij de bieder zelf het vorige bod verhoogt, hetzij via het systeem van de automatische biedingen, waarbij de bieder het systeem biedingen laat genereren tot een op voorhand door de bieder vastgesteld plafond. </w:t>
      </w:r>
    </w:p>
    <w:p w14:paraId="19B2A9A5"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instelprijs</w:t>
      </w:r>
      <w:r w:rsidRPr="00EA1F79">
        <w:rPr>
          <w:rFonts w:ascii="Book Antiqua" w:eastAsia="Calibri" w:hAnsi="Book Antiqua"/>
          <w:bCs/>
          <w:iCs/>
          <w:sz w:val="20"/>
          <w:lang w:eastAsia="en-US"/>
        </w:rPr>
        <w:t>: de prijs waaraan de opbiedingen kunnen beginnen.</w:t>
      </w:r>
    </w:p>
    <w:p w14:paraId="7622DFFA"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 xml:space="preserve">Het </w:t>
      </w:r>
      <w:proofErr w:type="spellStart"/>
      <w:r w:rsidRPr="00EA1F79">
        <w:rPr>
          <w:rFonts w:ascii="Book Antiqua" w:eastAsia="Calibri" w:hAnsi="Book Antiqua"/>
          <w:bCs/>
          <w:iCs/>
          <w:sz w:val="20"/>
          <w:u w:val="single"/>
          <w:lang w:eastAsia="en-US"/>
        </w:rPr>
        <w:t>minimumbod</w:t>
      </w:r>
      <w:proofErr w:type="spellEnd"/>
      <w:r w:rsidRPr="00EA1F79">
        <w:rPr>
          <w:rFonts w:ascii="Book Antiqua" w:eastAsia="Calibri" w:hAnsi="Book Antiqua"/>
          <w:bCs/>
          <w:iCs/>
          <w:sz w:val="20"/>
          <w:lang w:eastAsia="en-US"/>
        </w:rPr>
        <w:t xml:space="preserve">: het bedrag waar minimaal mee moet opgeboden worden; lagere biedingen worden niet aanvaard. De bieder zal bij eenmalige biedingen minstens met dit bedrag moeten opbieden. Bij automatische biedingen zal de bieding telkens stijgen met dit </w:t>
      </w:r>
      <w:proofErr w:type="spellStart"/>
      <w:r w:rsidRPr="00EA1F79">
        <w:rPr>
          <w:rFonts w:ascii="Book Antiqua" w:eastAsia="Calibri" w:hAnsi="Book Antiqua"/>
          <w:bCs/>
          <w:iCs/>
          <w:sz w:val="20"/>
          <w:lang w:eastAsia="en-US"/>
        </w:rPr>
        <w:t>minimumbod</w:t>
      </w:r>
      <w:proofErr w:type="spellEnd"/>
      <w:r w:rsidRPr="00EA1F79">
        <w:rPr>
          <w:rFonts w:ascii="Book Antiqua" w:eastAsia="Calibri" w:hAnsi="Book Antiqua"/>
          <w:bCs/>
          <w:iCs/>
          <w:sz w:val="20"/>
          <w:lang w:eastAsia="en-US"/>
        </w:rPr>
        <w:t xml:space="preserve">. De notaris stelt het </w:t>
      </w:r>
      <w:proofErr w:type="spellStart"/>
      <w:r w:rsidRPr="00EA1F79">
        <w:rPr>
          <w:rFonts w:ascii="Book Antiqua" w:eastAsia="Calibri" w:hAnsi="Book Antiqua"/>
          <w:bCs/>
          <w:iCs/>
          <w:sz w:val="20"/>
          <w:lang w:eastAsia="en-US"/>
        </w:rPr>
        <w:t>minimumbod</w:t>
      </w:r>
      <w:proofErr w:type="spellEnd"/>
      <w:r w:rsidRPr="00EA1F79">
        <w:rPr>
          <w:rFonts w:ascii="Book Antiqua" w:eastAsia="Calibri" w:hAnsi="Book Antiqua"/>
          <w:bCs/>
          <w:iCs/>
          <w:sz w:val="20"/>
          <w:lang w:eastAsia="en-US"/>
        </w:rPr>
        <w:t xml:space="preserve"> vast.</w:t>
      </w:r>
    </w:p>
    <w:p w14:paraId="32F76D23"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afsluiting van de biedingen</w:t>
      </w:r>
      <w:r w:rsidRPr="00EA1F79">
        <w:rPr>
          <w:rFonts w:ascii="Book Antiqua" w:eastAsia="Calibri" w:hAnsi="Book Antiqua"/>
          <w:bCs/>
          <w:iCs/>
          <w:sz w:val="20"/>
          <w:lang w:eastAsia="en-US"/>
        </w:rPr>
        <w:t xml:space="preserve">: het ogenblik vanaf wanneer niet meer kan geboden worden. Het is het einde van de enige zitting. Dit wordt virtueel bepaald. </w:t>
      </w:r>
    </w:p>
    <w:p w14:paraId="5922A02B" w14:textId="77777777" w:rsidR="00EA1F79" w:rsidRPr="00EA1F79" w:rsidRDefault="00EA1F79" w:rsidP="00EA1F79">
      <w:pPr>
        <w:widowControl/>
        <w:numPr>
          <w:ilvl w:val="0"/>
          <w:numId w:val="26"/>
        </w:numPr>
        <w:snapToGrid/>
        <w:jc w:val="both"/>
        <w:rPr>
          <w:rFonts w:ascii="Book Antiqua" w:eastAsia="Calibri" w:hAnsi="Book Antiqua"/>
          <w:bCs/>
          <w:iCs/>
          <w:sz w:val="20"/>
          <w:u w:val="single"/>
          <w:lang w:eastAsia="en-US"/>
        </w:rPr>
      </w:pPr>
      <w:r w:rsidRPr="00EA1F79">
        <w:rPr>
          <w:rFonts w:ascii="Book Antiqua" w:eastAsia="Calibri" w:hAnsi="Book Antiqua"/>
          <w:bCs/>
          <w:iCs/>
          <w:sz w:val="20"/>
          <w:u w:val="single"/>
          <w:lang w:eastAsia="en-US"/>
        </w:rPr>
        <w:t>De toewijzing</w:t>
      </w:r>
      <w:r w:rsidRPr="00EA1F79">
        <w:rPr>
          <w:rFonts w:ascii="Book Antiqua" w:eastAsia="Calibri" w:hAnsi="Book Antiqua"/>
          <w:bCs/>
          <w:iCs/>
          <w:sz w:val="20"/>
          <w:lang w:eastAsia="en-US"/>
        </w:rPr>
        <w:t xml:space="preserve">: de verrichting waarbij enerzijds het hoogste in aanmerking genomen bod wordt meegedeeld op biddit.be en anderzijds de akte van toewijzing wordt verleden waarin het hoogste in aanmerking genomen bod en de instemming van de verkoper en van de koper worden vastgesteld. Dit dient op één dag te geschieden. </w:t>
      </w:r>
    </w:p>
    <w:p w14:paraId="3E49D4BC" w14:textId="73A79657" w:rsidR="00EA1F79" w:rsidRPr="0007152D" w:rsidRDefault="00EA1F79" w:rsidP="00FB54F7">
      <w:pPr>
        <w:widowControl/>
        <w:numPr>
          <w:ilvl w:val="0"/>
          <w:numId w:val="26"/>
        </w:numPr>
        <w:snapToGrid/>
        <w:jc w:val="both"/>
        <w:rPr>
          <w:rFonts w:ascii="Book Antiqua" w:eastAsia="Calibri" w:hAnsi="Book Antiqua"/>
          <w:bCs/>
          <w:iCs/>
          <w:sz w:val="20"/>
          <w:lang w:eastAsia="en-US"/>
        </w:rPr>
      </w:pPr>
      <w:r w:rsidRPr="0007152D">
        <w:rPr>
          <w:rFonts w:ascii="Book Antiqua" w:eastAsia="Calibri" w:hAnsi="Book Antiqua"/>
          <w:bCs/>
          <w:iCs/>
          <w:sz w:val="20"/>
          <w:u w:val="single"/>
          <w:lang w:eastAsia="en-US"/>
        </w:rPr>
        <w:t>Het ogenblik waarop de toewijzing definitief wordt</w:t>
      </w:r>
      <w:r w:rsidRPr="0007152D">
        <w:rPr>
          <w:rFonts w:ascii="Book Antiqua" w:eastAsia="Calibri" w:hAnsi="Book Antiqua"/>
          <w:bCs/>
          <w:iCs/>
          <w:sz w:val="20"/>
          <w:lang w:eastAsia="en-US"/>
        </w:rPr>
        <w:t>: het ogenblik,</w:t>
      </w:r>
      <w:r w:rsidR="0007152D" w:rsidRPr="0007152D">
        <w:rPr>
          <w:rFonts w:ascii="Book Antiqua" w:eastAsia="Calibri" w:hAnsi="Book Antiqua"/>
          <w:bCs/>
          <w:iCs/>
          <w:sz w:val="20"/>
          <w:lang w:eastAsia="en-US"/>
        </w:rPr>
        <w:t xml:space="preserve"> </w:t>
      </w:r>
      <w:r w:rsidRPr="0007152D">
        <w:rPr>
          <w:rFonts w:ascii="Book Antiqua" w:eastAsia="Calibri" w:hAnsi="Book Antiqua"/>
          <w:bCs/>
          <w:iCs/>
          <w:sz w:val="20"/>
          <w:lang w:eastAsia="en-US"/>
        </w:rPr>
        <w:t>ofwel van de toewijzing, indien geen opschortende voorwaarden van toepassing zijn,</w:t>
      </w:r>
    </w:p>
    <w:p w14:paraId="3172F455" w14:textId="77777777" w:rsidR="00EA1F79" w:rsidRPr="00EA1F79" w:rsidRDefault="00EA1F79" w:rsidP="0007152D">
      <w:pPr>
        <w:widowControl/>
        <w:snapToGrid/>
        <w:ind w:left="709"/>
        <w:jc w:val="both"/>
        <w:rPr>
          <w:rFonts w:ascii="Book Antiqua" w:eastAsia="Calibri" w:hAnsi="Book Antiqua"/>
          <w:bCs/>
          <w:iCs/>
          <w:sz w:val="20"/>
          <w:lang w:eastAsia="en-US"/>
        </w:rPr>
      </w:pPr>
      <w:r w:rsidRPr="00EA1F79">
        <w:rPr>
          <w:rFonts w:ascii="Book Antiqua" w:eastAsia="Calibri" w:hAnsi="Book Antiqua"/>
          <w:bCs/>
          <w:iCs/>
          <w:sz w:val="20"/>
          <w:lang w:eastAsia="en-US"/>
        </w:rPr>
        <w:t>ofwel waarop alle opschortende voorwaarden waaraan de verkoop onderworpen is, vervuld zijn.</w:t>
      </w:r>
    </w:p>
    <w:p w14:paraId="22143806" w14:textId="77777777" w:rsidR="00EA1F79" w:rsidRPr="00EA1F79" w:rsidRDefault="00EA1F79" w:rsidP="00EA1F79">
      <w:pPr>
        <w:widowControl/>
        <w:numPr>
          <w:ilvl w:val="0"/>
          <w:numId w:val="26"/>
        </w:numPr>
        <w:snapToGrid/>
        <w:jc w:val="both"/>
        <w:rPr>
          <w:rFonts w:ascii="Book Antiqua" w:eastAsia="Calibri" w:hAnsi="Book Antiqua"/>
          <w:bCs/>
          <w:iCs/>
          <w:sz w:val="20"/>
          <w:lang w:eastAsia="en-US"/>
        </w:rPr>
      </w:pPr>
      <w:r w:rsidRPr="00EA1F79">
        <w:rPr>
          <w:rFonts w:ascii="Book Antiqua" w:eastAsia="Calibri" w:hAnsi="Book Antiqua"/>
          <w:bCs/>
          <w:iCs/>
          <w:sz w:val="20"/>
          <w:u w:val="single"/>
          <w:lang w:eastAsia="en-US"/>
        </w:rPr>
        <w:t>De notaris</w:t>
      </w:r>
      <w:r w:rsidRPr="00EA1F79">
        <w:rPr>
          <w:rFonts w:ascii="Book Antiqua" w:eastAsia="Calibri" w:hAnsi="Book Antiqua"/>
          <w:bCs/>
          <w:iCs/>
          <w:sz w:val="20"/>
          <w:lang w:eastAsia="en-US"/>
        </w:rPr>
        <w:t xml:space="preserve">: de notaris die de verkoop leidt. </w:t>
      </w:r>
    </w:p>
    <w:p w14:paraId="7CB5FB2B" w14:textId="77777777" w:rsidR="00EA1F79" w:rsidRPr="00EA1F79" w:rsidRDefault="00EA1F79" w:rsidP="00EA1F79">
      <w:pPr>
        <w:widowControl/>
        <w:numPr>
          <w:ilvl w:val="0"/>
          <w:numId w:val="26"/>
        </w:numPr>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De werkdag</w:t>
      </w:r>
      <w:r w:rsidRPr="00EA1F79">
        <w:rPr>
          <w:rFonts w:ascii="Book Antiqua" w:eastAsia="Calibri" w:hAnsi="Book Antiqua"/>
          <w:bCs/>
          <w:iCs/>
          <w:sz w:val="20"/>
          <w:lang w:val="nl-BE" w:eastAsia="en-US"/>
        </w:rPr>
        <w:t xml:space="preserve"> : elke dag met uitzondering van een zaterdag, een zondag of een wettelijke feestdag.</w:t>
      </w:r>
    </w:p>
    <w:p w14:paraId="6C719B47" w14:textId="77777777" w:rsidR="00EA1F79" w:rsidRPr="00EA1F79" w:rsidRDefault="00EA1F79" w:rsidP="00EA1F79">
      <w:pPr>
        <w:widowControl/>
        <w:numPr>
          <w:ilvl w:val="0"/>
          <w:numId w:val="26"/>
        </w:numPr>
        <w:snapToGrid/>
        <w:jc w:val="both"/>
        <w:rPr>
          <w:rFonts w:ascii="Book Antiqua" w:eastAsia="Calibri" w:hAnsi="Book Antiqua"/>
          <w:bCs/>
          <w:iCs/>
          <w:sz w:val="20"/>
          <w:lang w:val="nl-BE" w:eastAsia="en-US"/>
        </w:rPr>
      </w:pPr>
      <w:r w:rsidRPr="00EA1F79">
        <w:rPr>
          <w:rFonts w:ascii="Book Antiqua" w:eastAsia="Calibri" w:hAnsi="Book Antiqua"/>
          <w:bCs/>
          <w:iCs/>
          <w:sz w:val="20"/>
          <w:u w:val="single"/>
          <w:lang w:val="nl-BE" w:eastAsia="en-US"/>
        </w:rPr>
        <w:t>De zitting</w:t>
      </w:r>
      <w:r w:rsidRPr="00EA1F79">
        <w:rPr>
          <w:rFonts w:ascii="Book Antiqua" w:eastAsia="Calibri" w:hAnsi="Book Antiqua"/>
          <w:bCs/>
          <w:iCs/>
          <w:sz w:val="20"/>
          <w:lang w:val="nl-BE" w:eastAsia="en-US"/>
        </w:rPr>
        <w:t xml:space="preserve"> : het tijdsbestek waarbinnen de biedingen kunnen gebeuren.</w:t>
      </w:r>
    </w:p>
    <w:p w14:paraId="4D9330C3" w14:textId="77777777" w:rsidR="00EA1F79" w:rsidRDefault="00EA1F79" w:rsidP="0008402C">
      <w:pPr>
        <w:jc w:val="center"/>
        <w:rPr>
          <w:rFonts w:ascii="Book Antiqua" w:hAnsi="Book Antiqua"/>
          <w:b/>
          <w:bCs/>
          <w:spacing w:val="-2"/>
          <w:sz w:val="20"/>
          <w:highlight w:val="lightGray"/>
          <w:u w:val="single"/>
        </w:rPr>
      </w:pPr>
    </w:p>
    <w:p w14:paraId="63C13F1D" w14:textId="5FD37097" w:rsidR="0008402C" w:rsidRPr="00EA1F79" w:rsidRDefault="0008402C" w:rsidP="0008402C">
      <w:pPr>
        <w:jc w:val="center"/>
        <w:rPr>
          <w:rFonts w:ascii="Book Antiqua" w:hAnsi="Book Antiqua"/>
          <w:b/>
          <w:bCs/>
          <w:spacing w:val="-2"/>
          <w:sz w:val="20"/>
          <w:u w:val="single"/>
        </w:rPr>
      </w:pPr>
      <w:r w:rsidRPr="00EA1F79">
        <w:rPr>
          <w:rFonts w:ascii="Book Antiqua" w:hAnsi="Book Antiqua"/>
          <w:b/>
          <w:bCs/>
          <w:spacing w:val="-2"/>
          <w:sz w:val="20"/>
          <w:u w:val="single"/>
        </w:rPr>
        <w:t>SLOTBEPALINGEN</w:t>
      </w:r>
    </w:p>
    <w:p w14:paraId="507075D6" w14:textId="77777777" w:rsidR="00A263D1" w:rsidRPr="00EA1F79" w:rsidRDefault="00A263D1" w:rsidP="0008402C">
      <w:pPr>
        <w:jc w:val="center"/>
        <w:rPr>
          <w:rFonts w:ascii="Book Antiqua" w:hAnsi="Book Antiqua"/>
          <w:b/>
          <w:bCs/>
          <w:spacing w:val="-2"/>
          <w:sz w:val="20"/>
          <w:u w:val="single"/>
        </w:rPr>
      </w:pPr>
    </w:p>
    <w:p w14:paraId="022E6CC1"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Gerechtelijke geschillen</w:t>
      </w:r>
    </w:p>
    <w:p w14:paraId="4A0ED60B" w14:textId="77777777" w:rsidR="00D04FCE" w:rsidRPr="00EA1F79" w:rsidRDefault="00D04FCE" w:rsidP="00D04FCE">
      <w:pPr>
        <w:jc w:val="both"/>
        <w:rPr>
          <w:rFonts w:ascii="Book Antiqua" w:hAnsi="Book Antiqua"/>
          <w:sz w:val="20"/>
        </w:rPr>
      </w:pPr>
      <w:r w:rsidRPr="00EA1F79">
        <w:rPr>
          <w:rFonts w:ascii="Book Antiqua" w:hAnsi="Book Antiqua"/>
          <w:sz w:val="20"/>
        </w:rPr>
        <w:tab/>
        <w:t>Bij weten van verzoeker en ondergetekende notaris zijn er geen hangende gerechtelijke procedure welke het genot of de verkoop van het goed zou kunnen verhinderen.</w:t>
      </w:r>
    </w:p>
    <w:p w14:paraId="36364B1A"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Bekwaamheid</w:t>
      </w:r>
    </w:p>
    <w:p w14:paraId="5BEBEC86"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 xml:space="preserve">De </w:t>
      </w:r>
      <w:proofErr w:type="spellStart"/>
      <w:r w:rsidRPr="00EA1F79">
        <w:rPr>
          <w:rFonts w:ascii="Book Antiqua" w:hAnsi="Book Antiqua"/>
          <w:sz w:val="20"/>
        </w:rPr>
        <w:t>toewijzeling</w:t>
      </w:r>
      <w:proofErr w:type="spellEnd"/>
      <w:r w:rsidRPr="00EA1F79">
        <w:rPr>
          <w:rFonts w:ascii="Book Antiqua" w:hAnsi="Book Antiqua"/>
          <w:sz w:val="20"/>
        </w:rPr>
        <w:t xml:space="preserve"> verklaart: </w:t>
      </w:r>
    </w:p>
    <w:p w14:paraId="04DDC6D8"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 xml:space="preserve">- bekwaam te zijn; </w:t>
      </w:r>
    </w:p>
    <w:p w14:paraId="4B22111A"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 niet onder voorlopig bewind te staan, of onder gerechtelijk raadsman te staan; niet failliet verklaard te zijn; geen verzoek tot gerechtelijke reorganisatie te hebben ingesteld (in het kader van de wet betreffende de continuïteit van de ondernemingen); geen verzoek tot collectieve schuldenregeling ingediend te hebben en niet de intentie te hebben dit te doen; in het algemeen, niet ontslagen te zijn van het beheer van haar goederen;</w:t>
      </w:r>
    </w:p>
    <w:p w14:paraId="74F6FAF8"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 dat haar identiteit, verschijning en/of vertegenwoordiging, conform is aan wat hierboven vermeld is;</w:t>
      </w:r>
    </w:p>
    <w:p w14:paraId="4206E4D8"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Keuze van woonplaats</w:t>
      </w:r>
    </w:p>
    <w:p w14:paraId="1D8609EA"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Ter uitvoering dezer kiezen partijen woonplaats in hun onderscheiden woning of maatschappelijke zetel.</w:t>
      </w:r>
    </w:p>
    <w:p w14:paraId="3A370883"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Burgerlijke stand</w:t>
      </w:r>
    </w:p>
    <w:p w14:paraId="6C4E4D66" w14:textId="5AA083D5" w:rsidR="00D04FCE" w:rsidRPr="00EA1F79" w:rsidRDefault="00D04FCE" w:rsidP="00D04FCE">
      <w:pPr>
        <w:ind w:firstLine="720"/>
        <w:jc w:val="both"/>
        <w:rPr>
          <w:rFonts w:ascii="Book Antiqua" w:hAnsi="Book Antiqua"/>
          <w:sz w:val="20"/>
        </w:rPr>
      </w:pPr>
      <w:r w:rsidRPr="00EA1F79">
        <w:rPr>
          <w:rFonts w:ascii="Book Antiqua" w:hAnsi="Book Antiqua"/>
          <w:sz w:val="20"/>
        </w:rPr>
        <w:t xml:space="preserve">De notaris bevestigt, op zicht van de hierboven vermelde bewijskrachtige identiteitsbewijzen en van de door de wet vereiste stukken, met betrekking tot de partijen in deze, de identiteit en de juistheid voor de natuurlijke personen van naam, voornamen, geboorteplaats en -datum en voor de rechtspersonen van naam, rechtsvorm, zetel, datum van oprichting en BTW- of </w:t>
      </w:r>
      <w:proofErr w:type="spellStart"/>
      <w:r w:rsidRPr="00EA1F79">
        <w:rPr>
          <w:rFonts w:ascii="Book Antiqua" w:hAnsi="Book Antiqua"/>
          <w:sz w:val="20"/>
        </w:rPr>
        <w:t>rijksidentificatienummer</w:t>
      </w:r>
      <w:proofErr w:type="spellEnd"/>
      <w:r w:rsidRPr="00EA1F79">
        <w:rPr>
          <w:rFonts w:ascii="Book Antiqua" w:hAnsi="Book Antiqua"/>
          <w:sz w:val="20"/>
        </w:rPr>
        <w:t>, zoals vermeld. Het nationaal nummer werd vermeld met uitdrukkelijke toestemming van betrokkenen.</w:t>
      </w:r>
    </w:p>
    <w:p w14:paraId="08EC8419"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Authentieke akte - uitvoerbaarheid</w:t>
      </w:r>
    </w:p>
    <w:p w14:paraId="74947611"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Partijen verklaren en bevestigen overeenkomstig artikel 19 van de wet op het Notarisambt dat, wanneer in onderhavige akte wordt verwezen naar een vroeger verleden akte, deze werd toegelicht en dat beide akten één geheel vormen om samen als authentieke akte te gelden.</w:t>
      </w:r>
    </w:p>
    <w:p w14:paraId="7E8252D9" w14:textId="77777777" w:rsidR="00D04FCE" w:rsidRPr="00EA1F79" w:rsidRDefault="00D04FCE" w:rsidP="00D04FCE">
      <w:pPr>
        <w:ind w:firstLine="720"/>
        <w:jc w:val="both"/>
        <w:rPr>
          <w:rFonts w:ascii="Book Antiqua" w:hAnsi="Book Antiqua"/>
          <w:b/>
          <w:smallCaps/>
          <w:sz w:val="20"/>
          <w:u w:val="single"/>
        </w:rPr>
      </w:pPr>
      <w:r w:rsidRPr="00EA1F79">
        <w:rPr>
          <w:rFonts w:ascii="Book Antiqua" w:hAnsi="Book Antiqua"/>
          <w:b/>
          <w:smallCaps/>
          <w:sz w:val="20"/>
          <w:u w:val="single"/>
        </w:rPr>
        <w:t>Slotbepalingen</w:t>
      </w:r>
    </w:p>
    <w:p w14:paraId="68B14597"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Partijen bevestigen dat de notaris hen naar behoren heeft voorgelicht over de rechten, plichten en lasten die voortvloeien uit onderhavige akte en hen dienaangaande op een onpartijdige wijze raad heeft verstrekt.</w:t>
      </w:r>
    </w:p>
    <w:p w14:paraId="73C7AE4F" w14:textId="77777777" w:rsidR="00D04FCE" w:rsidRPr="00EA1F79" w:rsidRDefault="00D04FCE" w:rsidP="00D04FCE">
      <w:pPr>
        <w:ind w:firstLine="720"/>
        <w:jc w:val="both"/>
        <w:rPr>
          <w:rFonts w:ascii="Book Antiqua" w:hAnsi="Book Antiqua"/>
          <w:sz w:val="20"/>
        </w:rPr>
      </w:pPr>
      <w:r w:rsidRPr="00EA1F79">
        <w:rPr>
          <w:rFonts w:ascii="Book Antiqua" w:hAnsi="Book Antiqua"/>
          <w:sz w:val="20"/>
        </w:rPr>
        <w:t xml:space="preserve">Zij erkennen dat de notaris hen er op heeft gewezen dat wanneer een notaris tegenstrijdige belangen of de aanwezigheid van onevenwichtige belangen vaststelt, hij de partijen hierop moet wijzen en hen moet meedelen dat elke partij de vrije keuze heeft om een andere notaris aan te wijzen of zich te laten bijstaan door een raadsman. </w:t>
      </w:r>
    </w:p>
    <w:p w14:paraId="5AEE7432" w14:textId="64F6A57E" w:rsidR="00D04FCE" w:rsidRPr="00EA1F79" w:rsidRDefault="00D04FCE" w:rsidP="00D04FCE">
      <w:pPr>
        <w:ind w:firstLine="720"/>
        <w:jc w:val="both"/>
        <w:rPr>
          <w:rFonts w:ascii="Book Antiqua" w:hAnsi="Book Antiqua"/>
          <w:sz w:val="20"/>
        </w:rPr>
      </w:pPr>
      <w:r w:rsidRPr="00EA1F79">
        <w:rPr>
          <w:rFonts w:ascii="Book Antiqua" w:hAnsi="Book Antiqua"/>
          <w:sz w:val="20"/>
        </w:rPr>
        <w:t>Daarop hebben zij uitdrukkelijk verklaard dat er in onderhavige akte geen sprake is van tegenstrijdigheid van belangen en dat zij alle bedingen, opgenomen in onderhavige akte als evenwichtig beschouwen en aanvaarden.</w:t>
      </w:r>
    </w:p>
    <w:p w14:paraId="1109E1FC" w14:textId="77777777" w:rsidR="0008402C" w:rsidRPr="00EA1F79" w:rsidRDefault="0008402C" w:rsidP="0008402C">
      <w:pPr>
        <w:jc w:val="both"/>
        <w:rPr>
          <w:rFonts w:ascii="Book Antiqua" w:hAnsi="Book Antiqua"/>
          <w:b/>
          <w:sz w:val="20"/>
        </w:rPr>
      </w:pPr>
      <w:r w:rsidRPr="00EA1F79">
        <w:rPr>
          <w:rFonts w:ascii="Book Antiqua" w:hAnsi="Book Antiqua"/>
          <w:sz w:val="20"/>
        </w:rPr>
        <w:tab/>
      </w:r>
      <w:r w:rsidRPr="00EA1F79">
        <w:rPr>
          <w:rFonts w:ascii="Book Antiqua" w:hAnsi="Book Antiqua"/>
          <w:b/>
          <w:sz w:val="20"/>
        </w:rPr>
        <w:t>Recht op geschriften</w:t>
      </w:r>
    </w:p>
    <w:p w14:paraId="432F3D3D" w14:textId="00332758" w:rsidR="0008402C" w:rsidRPr="00EA1F79" w:rsidRDefault="0008402C" w:rsidP="0008402C">
      <w:pPr>
        <w:jc w:val="both"/>
        <w:rPr>
          <w:rFonts w:ascii="Book Antiqua" w:hAnsi="Book Antiqua"/>
          <w:sz w:val="20"/>
        </w:rPr>
      </w:pPr>
      <w:r w:rsidRPr="00EA1F79">
        <w:rPr>
          <w:rFonts w:ascii="Book Antiqua" w:hAnsi="Book Antiqua"/>
          <w:sz w:val="20"/>
        </w:rPr>
        <w:tab/>
        <w:t>Het geïnde recht op geschriften bedraagt honderd euro en zal betaald worden op aangifte van ondergetekende notaris Bieseman.</w:t>
      </w:r>
    </w:p>
    <w:p w14:paraId="064D2BF3" w14:textId="77777777" w:rsidR="0008402C" w:rsidRPr="00EA1F79" w:rsidRDefault="0008402C" w:rsidP="0008402C">
      <w:pPr>
        <w:jc w:val="both"/>
        <w:rPr>
          <w:rFonts w:ascii="Book Antiqua" w:hAnsi="Book Antiqua"/>
          <w:sz w:val="20"/>
        </w:rPr>
      </w:pPr>
      <w:r w:rsidRPr="00EA1F79">
        <w:rPr>
          <w:rFonts w:ascii="Book Antiqua" w:hAnsi="Book Antiqua"/>
          <w:sz w:val="20"/>
        </w:rPr>
        <w:tab/>
      </w:r>
      <w:r w:rsidRPr="00EA1F79">
        <w:rPr>
          <w:rFonts w:ascii="Book Antiqua" w:hAnsi="Book Antiqua"/>
          <w:b/>
          <w:bCs/>
          <w:sz w:val="20"/>
        </w:rPr>
        <w:t>WAARVAN PROCES-VERBAAL</w:t>
      </w:r>
      <w:r w:rsidRPr="00EA1F79">
        <w:rPr>
          <w:rFonts w:ascii="Book Antiqua" w:hAnsi="Book Antiqua"/>
          <w:sz w:val="20"/>
        </w:rPr>
        <w:t xml:space="preserve"> </w:t>
      </w:r>
    </w:p>
    <w:p w14:paraId="2CFB0D60" w14:textId="77777777" w:rsidR="00D04FCE" w:rsidRPr="00EA1F79" w:rsidRDefault="00D04FCE" w:rsidP="00D04FCE">
      <w:pPr>
        <w:autoSpaceDE w:val="0"/>
        <w:autoSpaceDN w:val="0"/>
        <w:adjustRightInd w:val="0"/>
        <w:ind w:firstLine="708"/>
        <w:jc w:val="both"/>
        <w:rPr>
          <w:rFonts w:ascii="Book Antiqua" w:hAnsi="Book Antiqua"/>
          <w:sz w:val="20"/>
        </w:rPr>
      </w:pPr>
      <w:r w:rsidRPr="00EA1F79">
        <w:rPr>
          <w:rFonts w:ascii="Book Antiqua" w:hAnsi="Book Antiqua"/>
          <w:sz w:val="20"/>
        </w:rPr>
        <w:t>datum en plaats zoals hiervoor aangeduid.</w:t>
      </w:r>
    </w:p>
    <w:p w14:paraId="363CD62C" w14:textId="4FAD83CD" w:rsidR="00D04FCE" w:rsidRPr="006C72AE" w:rsidRDefault="00D04FCE" w:rsidP="00D04FCE">
      <w:pPr>
        <w:autoSpaceDE w:val="0"/>
        <w:autoSpaceDN w:val="0"/>
        <w:adjustRightInd w:val="0"/>
        <w:jc w:val="both"/>
        <w:rPr>
          <w:rFonts w:ascii="Book Antiqua" w:hAnsi="Book Antiqua"/>
          <w:sz w:val="20"/>
        </w:rPr>
      </w:pPr>
      <w:r w:rsidRPr="00EA1F79">
        <w:rPr>
          <w:rFonts w:ascii="Book Antiqua" w:hAnsi="Book Antiqua"/>
          <w:sz w:val="20"/>
        </w:rPr>
        <w:tab/>
        <w:t xml:space="preserve">Na integrale voorlezing en toelichting waarvan, evenals van voormelde "Eenvormige algemene lasten en voorwaarden" hetgeen bij deze uitdrukkelijk wordt erkend, alle verzoekers en </w:t>
      </w:r>
      <w:proofErr w:type="spellStart"/>
      <w:r w:rsidRPr="00EA1F79">
        <w:rPr>
          <w:rFonts w:ascii="Book Antiqua" w:hAnsi="Book Antiqua"/>
          <w:sz w:val="20"/>
        </w:rPr>
        <w:t>toewijzelingen</w:t>
      </w:r>
      <w:proofErr w:type="spellEnd"/>
      <w:r w:rsidRPr="00EA1F79">
        <w:rPr>
          <w:rFonts w:ascii="Book Antiqua" w:hAnsi="Book Antiqua"/>
          <w:sz w:val="20"/>
        </w:rPr>
        <w:t>, tegenwoordig of vertegenwoordigd zoals gezegd, deze samen met de Vrederechter, de griffier en mij, Notaris, getekend hebben.</w:t>
      </w:r>
    </w:p>
    <w:p w14:paraId="428E5813" w14:textId="7AE4BE1B" w:rsidR="00170889" w:rsidRPr="00170889" w:rsidRDefault="00170889" w:rsidP="00170889">
      <w:pPr>
        <w:autoSpaceDE w:val="0"/>
        <w:autoSpaceDN w:val="0"/>
        <w:adjustRightInd w:val="0"/>
        <w:ind w:left="2127" w:firstLine="709"/>
        <w:jc w:val="both"/>
        <w:rPr>
          <w:rFonts w:ascii="Book Antiqua" w:hAnsi="Book Antiqua"/>
          <w:szCs w:val="24"/>
        </w:rPr>
      </w:pPr>
    </w:p>
    <w:p w14:paraId="77656170" w14:textId="77777777" w:rsidR="00717F48" w:rsidRDefault="00717F48"/>
    <w:sectPr w:rsidR="00717F48" w:rsidSect="00003992">
      <w:footerReference w:type="default" r:id="rId12"/>
      <w:headerReference w:type="first" r:id="rId13"/>
      <w:pgSz w:w="11906" w:h="16838"/>
      <w:pgMar w:top="2268" w:right="851" w:bottom="2268" w:left="28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6D966" w14:textId="77777777" w:rsidR="000C4477" w:rsidRDefault="007600A5">
      <w:r>
        <w:separator/>
      </w:r>
    </w:p>
  </w:endnote>
  <w:endnote w:type="continuationSeparator" w:id="0">
    <w:p w14:paraId="6BCD2919" w14:textId="77777777" w:rsidR="000C4477" w:rsidRDefault="0076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webkit-standard">
    <w:altName w:val="Times New Roman"/>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0C3D7" w14:textId="77777777" w:rsidR="003857C5" w:rsidRDefault="00DC7F11">
    <w:pPr>
      <w:pStyle w:val="Voettekst"/>
      <w:jc w:val="center"/>
    </w:pPr>
    <w:r>
      <w:fldChar w:fldCharType="begin"/>
    </w:r>
    <w:r>
      <w:instrText>PAGE   \* MERGEFORMAT</w:instrText>
    </w:r>
    <w:r>
      <w:fldChar w:fldCharType="separate"/>
    </w:r>
    <w:r w:rsidRPr="00494068">
      <w:rPr>
        <w:noProof/>
      </w:rPr>
      <w:t>15</w:t>
    </w:r>
    <w:r>
      <w:fldChar w:fldCharType="end"/>
    </w:r>
  </w:p>
  <w:p w14:paraId="2EB5EAE5" w14:textId="77777777" w:rsidR="003857C5" w:rsidRDefault="003857C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D277A" w14:textId="77777777" w:rsidR="000C4477" w:rsidRDefault="007600A5">
      <w:r>
        <w:separator/>
      </w:r>
    </w:p>
  </w:footnote>
  <w:footnote w:type="continuationSeparator" w:id="0">
    <w:p w14:paraId="44813AF3" w14:textId="77777777" w:rsidR="000C4477" w:rsidRDefault="00760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59D3" w14:textId="77777777" w:rsidR="00003992" w:rsidRDefault="00003992" w:rsidP="00003992">
    <w:pPr>
      <w:pStyle w:val="Koptekst"/>
      <w:rPr>
        <w:rFonts w:ascii="Book Antiqua" w:hAnsi="Book Antiqua"/>
        <w:spacing w:val="-2"/>
        <w:sz w:val="20"/>
      </w:rPr>
    </w:pPr>
  </w:p>
  <w:p w14:paraId="6B44CB64" w14:textId="4DC2AE7C" w:rsidR="00003992" w:rsidRDefault="00003992" w:rsidP="00003992">
    <w:pPr>
      <w:pStyle w:val="Koptekst"/>
    </w:pPr>
    <w:r>
      <w:rPr>
        <w:rFonts w:ascii="Book Antiqua" w:hAnsi="Book Antiqua"/>
        <w:spacing w:val="-2"/>
        <w:sz w:val="20"/>
      </w:rPr>
      <w:t>TBA/</w:t>
    </w:r>
    <w:r w:rsidR="00EE54E4">
      <w:rPr>
        <w:rFonts w:ascii="Book Antiqua" w:hAnsi="Book Antiqua"/>
        <w:spacing w:val="-2"/>
        <w:sz w:val="20"/>
      </w:rPr>
      <w:t>2260173</w:t>
    </w:r>
    <w:r>
      <w:rPr>
        <w:rFonts w:ascii="Book Antiqua" w:hAnsi="Book Antiqua"/>
        <w:spacing w:val="-2"/>
        <w:sz w:val="20"/>
      </w:rPr>
      <w:t xml:space="preserve">                                                                                                       </w:t>
    </w:r>
    <w:r w:rsidRPr="007353BD">
      <w:rPr>
        <w:rFonts w:ascii="Book Antiqua" w:hAnsi="Book Antiqua"/>
        <w:spacing w:val="-2"/>
        <w:sz w:val="20"/>
      </w:rPr>
      <w:t>Rep</w:t>
    </w:r>
    <w:r>
      <w:rPr>
        <w:rFonts w:ascii="Book Antiqua" w:hAnsi="Book Antiqua"/>
        <w:spacing w:val="-2"/>
        <w:sz w:val="20"/>
      </w:rPr>
      <w:t>.202</w:t>
    </w:r>
    <w:r w:rsidR="00F5538A">
      <w:rPr>
        <w:rFonts w:ascii="Book Antiqua" w:hAnsi="Book Antiqua"/>
        <w:spacing w:val="-2"/>
        <w:sz w:val="20"/>
      </w:rPr>
      <w:t>6/</w:t>
    </w:r>
  </w:p>
  <w:p w14:paraId="69837572" w14:textId="08F943CA" w:rsidR="00003992" w:rsidRPr="00003992" w:rsidRDefault="00003992" w:rsidP="0000399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CA0"/>
    <w:multiLevelType w:val="hybridMultilevel"/>
    <w:tmpl w:val="C2B66BB4"/>
    <w:lvl w:ilvl="0" w:tplc="DAA81C86">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637665C"/>
    <w:multiLevelType w:val="hybridMultilevel"/>
    <w:tmpl w:val="F52674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515AD"/>
    <w:multiLevelType w:val="hybridMultilevel"/>
    <w:tmpl w:val="D0E8E9C6"/>
    <w:lvl w:ilvl="0" w:tplc="3B0C9830">
      <w:start w:val="1"/>
      <w:numFmt w:val="bullet"/>
      <w:lvlText w:val="-"/>
      <w:lvlJc w:val="left"/>
      <w:pPr>
        <w:ind w:left="1069" w:hanging="360"/>
      </w:pPr>
      <w:rPr>
        <w:rFonts w:ascii="Book Antiqua" w:eastAsia="Times New Roman" w:hAnsi="Book Antiqua" w:cs="Courier New"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3" w15:restartNumberingAfterBreak="0">
    <w:nsid w:val="268F0366"/>
    <w:multiLevelType w:val="hybridMultilevel"/>
    <w:tmpl w:val="2F9019A0"/>
    <w:lvl w:ilvl="0" w:tplc="5F4655FA">
      <w:start w:val="18"/>
      <w:numFmt w:val="bullet"/>
      <w:lvlText w:val="-"/>
      <w:lvlJc w:val="left"/>
      <w:pPr>
        <w:tabs>
          <w:tab w:val="num" w:pos="720"/>
        </w:tabs>
        <w:ind w:left="720" w:hanging="360"/>
      </w:pPr>
      <w:rPr>
        <w:rFonts w:ascii="Calibri" w:eastAsia="Times New Roman" w:hAnsi="Calibri"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cs="Wingdings" w:hint="default"/>
      </w:rPr>
    </w:lvl>
    <w:lvl w:ilvl="3" w:tplc="080C0001">
      <w:start w:val="1"/>
      <w:numFmt w:val="bullet"/>
      <w:lvlText w:val=""/>
      <w:lvlJc w:val="left"/>
      <w:pPr>
        <w:ind w:left="2880" w:hanging="360"/>
      </w:pPr>
      <w:rPr>
        <w:rFonts w:ascii="Symbol" w:hAnsi="Symbol" w:cs="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cs="Wingdings" w:hint="default"/>
      </w:rPr>
    </w:lvl>
    <w:lvl w:ilvl="6" w:tplc="080C0001">
      <w:start w:val="1"/>
      <w:numFmt w:val="bullet"/>
      <w:lvlText w:val=""/>
      <w:lvlJc w:val="left"/>
      <w:pPr>
        <w:ind w:left="5040" w:hanging="360"/>
      </w:pPr>
      <w:rPr>
        <w:rFonts w:ascii="Symbol" w:hAnsi="Symbol" w:cs="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cs="Wingdings" w:hint="default"/>
      </w:rPr>
    </w:lvl>
  </w:abstractNum>
  <w:abstractNum w:abstractNumId="4" w15:restartNumberingAfterBreak="0">
    <w:nsid w:val="284B02D4"/>
    <w:multiLevelType w:val="hybridMultilevel"/>
    <w:tmpl w:val="63A8B010"/>
    <w:lvl w:ilvl="0" w:tplc="F502058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BB773B"/>
    <w:multiLevelType w:val="hybridMultilevel"/>
    <w:tmpl w:val="EC4809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E32011A"/>
    <w:multiLevelType w:val="hybridMultilevel"/>
    <w:tmpl w:val="F7C4AB2C"/>
    <w:lvl w:ilvl="0" w:tplc="DAA81C86">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F477A0C"/>
    <w:multiLevelType w:val="hybridMultilevel"/>
    <w:tmpl w:val="F9200B02"/>
    <w:lvl w:ilvl="0" w:tplc="D03E5A1E">
      <w:start w:val="1"/>
      <w:numFmt w:val="upperLetter"/>
      <w:lvlText w:val="%1."/>
      <w:lvlJc w:val="left"/>
      <w:pPr>
        <w:ind w:left="720" w:hanging="360"/>
      </w:pPr>
      <w:rPr>
        <w:i w:val="0"/>
        <w:strike w:val="0"/>
        <w:dstrike w:val="0"/>
        <w:sz w:val="28"/>
        <w:szCs w:val="28"/>
        <w:u w:val="none" w:color="000000"/>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1902DF8"/>
    <w:multiLevelType w:val="hybridMultilevel"/>
    <w:tmpl w:val="85F6A126"/>
    <w:lvl w:ilvl="0" w:tplc="DAA81C86">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7E33E74"/>
    <w:multiLevelType w:val="hybridMultilevel"/>
    <w:tmpl w:val="CF2EA6CE"/>
    <w:lvl w:ilvl="0" w:tplc="BCBC1A32">
      <w:numFmt w:val="bullet"/>
      <w:lvlText w:val="-"/>
      <w:lvlJc w:val="left"/>
      <w:pPr>
        <w:ind w:left="720" w:hanging="360"/>
      </w:pPr>
      <w:rPr>
        <w:rFonts w:ascii="Calibri" w:eastAsia="Calibri" w:hAnsi="Calibri" w:cs="Calibri" w:hint="default"/>
        <w:color w:val="auto"/>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0" w15:restartNumberingAfterBreak="0">
    <w:nsid w:val="393D12F7"/>
    <w:multiLevelType w:val="hybridMultilevel"/>
    <w:tmpl w:val="158887D6"/>
    <w:lvl w:ilvl="0" w:tplc="A516E6A4">
      <w:start w:val="1"/>
      <w:numFmt w:val="bullet"/>
      <w:lvlText w:val="-"/>
      <w:lvlJc w:val="left"/>
      <w:pPr>
        <w:ind w:left="720" w:hanging="360"/>
      </w:pPr>
      <w:rPr>
        <w:rFonts w:ascii="-webkit-standard" w:eastAsia="Times New Roman" w:hAnsi="-webkit-standard" w:cs="Times New Roman"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1" w15:restartNumberingAfterBreak="0">
    <w:nsid w:val="47AA011C"/>
    <w:multiLevelType w:val="hybridMultilevel"/>
    <w:tmpl w:val="728AA056"/>
    <w:lvl w:ilvl="0" w:tplc="04090015">
      <w:start w:val="3"/>
      <w:numFmt w:val="upperLetter"/>
      <w:lvlText w:val="%1."/>
      <w:lvlJc w:val="left"/>
      <w:pPr>
        <w:ind w:left="720" w:hanging="360"/>
      </w:pPr>
      <w:rPr>
        <w:rFonts w:hint="default"/>
      </w:rPr>
    </w:lvl>
    <w:lvl w:ilvl="1" w:tplc="B01481F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E277C5"/>
    <w:multiLevelType w:val="hybridMultilevel"/>
    <w:tmpl w:val="1D162D0A"/>
    <w:lvl w:ilvl="0" w:tplc="080C0003">
      <w:start w:val="1"/>
      <w:numFmt w:val="bullet"/>
      <w:lvlText w:val="o"/>
      <w:lvlJc w:val="left"/>
      <w:pPr>
        <w:ind w:left="1352" w:hanging="360"/>
      </w:pPr>
      <w:rPr>
        <w:rFonts w:ascii="Courier New" w:hAnsi="Courier New" w:cs="Courier New" w:hint="default"/>
      </w:rPr>
    </w:lvl>
    <w:lvl w:ilvl="1" w:tplc="080C0003">
      <w:start w:val="1"/>
      <w:numFmt w:val="bullet"/>
      <w:lvlText w:val="o"/>
      <w:lvlJc w:val="left"/>
      <w:pPr>
        <w:ind w:left="2072" w:hanging="360"/>
      </w:pPr>
      <w:rPr>
        <w:rFonts w:ascii="Courier New" w:hAnsi="Courier New" w:cs="Courier New" w:hint="default"/>
      </w:rPr>
    </w:lvl>
    <w:lvl w:ilvl="2" w:tplc="080C0005">
      <w:start w:val="1"/>
      <w:numFmt w:val="bullet"/>
      <w:lvlText w:val=""/>
      <w:lvlJc w:val="left"/>
      <w:pPr>
        <w:ind w:left="2792" w:hanging="360"/>
      </w:pPr>
      <w:rPr>
        <w:rFonts w:ascii="Wingdings" w:hAnsi="Wingdings" w:hint="default"/>
      </w:rPr>
    </w:lvl>
    <w:lvl w:ilvl="3" w:tplc="080C0001">
      <w:start w:val="1"/>
      <w:numFmt w:val="bullet"/>
      <w:lvlText w:val=""/>
      <w:lvlJc w:val="left"/>
      <w:pPr>
        <w:ind w:left="3512" w:hanging="360"/>
      </w:pPr>
      <w:rPr>
        <w:rFonts w:ascii="Symbol" w:hAnsi="Symbol" w:hint="default"/>
      </w:rPr>
    </w:lvl>
    <w:lvl w:ilvl="4" w:tplc="080C0003">
      <w:start w:val="1"/>
      <w:numFmt w:val="bullet"/>
      <w:lvlText w:val="o"/>
      <w:lvlJc w:val="left"/>
      <w:pPr>
        <w:ind w:left="4232" w:hanging="360"/>
      </w:pPr>
      <w:rPr>
        <w:rFonts w:ascii="Courier New" w:hAnsi="Courier New" w:cs="Courier New" w:hint="default"/>
      </w:rPr>
    </w:lvl>
    <w:lvl w:ilvl="5" w:tplc="080C0005">
      <w:start w:val="1"/>
      <w:numFmt w:val="bullet"/>
      <w:lvlText w:val=""/>
      <w:lvlJc w:val="left"/>
      <w:pPr>
        <w:ind w:left="4952" w:hanging="360"/>
      </w:pPr>
      <w:rPr>
        <w:rFonts w:ascii="Wingdings" w:hAnsi="Wingdings" w:hint="default"/>
      </w:rPr>
    </w:lvl>
    <w:lvl w:ilvl="6" w:tplc="080C0001">
      <w:start w:val="1"/>
      <w:numFmt w:val="bullet"/>
      <w:lvlText w:val=""/>
      <w:lvlJc w:val="left"/>
      <w:pPr>
        <w:ind w:left="5672" w:hanging="360"/>
      </w:pPr>
      <w:rPr>
        <w:rFonts w:ascii="Symbol" w:hAnsi="Symbol" w:hint="default"/>
      </w:rPr>
    </w:lvl>
    <w:lvl w:ilvl="7" w:tplc="080C0003">
      <w:start w:val="1"/>
      <w:numFmt w:val="bullet"/>
      <w:lvlText w:val="o"/>
      <w:lvlJc w:val="left"/>
      <w:pPr>
        <w:ind w:left="6392" w:hanging="360"/>
      </w:pPr>
      <w:rPr>
        <w:rFonts w:ascii="Courier New" w:hAnsi="Courier New" w:cs="Courier New" w:hint="default"/>
      </w:rPr>
    </w:lvl>
    <w:lvl w:ilvl="8" w:tplc="080C0005">
      <w:start w:val="1"/>
      <w:numFmt w:val="bullet"/>
      <w:lvlText w:val=""/>
      <w:lvlJc w:val="left"/>
      <w:pPr>
        <w:ind w:left="7112" w:hanging="360"/>
      </w:pPr>
      <w:rPr>
        <w:rFonts w:ascii="Wingdings" w:hAnsi="Wingdings" w:hint="default"/>
      </w:rPr>
    </w:lvl>
  </w:abstractNum>
  <w:abstractNum w:abstractNumId="13" w15:restartNumberingAfterBreak="0">
    <w:nsid w:val="73D05198"/>
    <w:multiLevelType w:val="hybridMultilevel"/>
    <w:tmpl w:val="9026AF4E"/>
    <w:lvl w:ilvl="0" w:tplc="F502058E">
      <w:start w:val="1"/>
      <w:numFmt w:val="bullet"/>
      <w:lvlText w:val="-"/>
      <w:lvlJc w:val="left"/>
      <w:pPr>
        <w:ind w:left="720" w:hanging="360"/>
      </w:pPr>
      <w:rPr>
        <w:rFonts w:ascii="Times New Roman"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cs="Wingdings" w:hint="default"/>
      </w:rPr>
    </w:lvl>
    <w:lvl w:ilvl="3" w:tplc="080C0001">
      <w:start w:val="1"/>
      <w:numFmt w:val="bullet"/>
      <w:lvlText w:val=""/>
      <w:lvlJc w:val="left"/>
      <w:pPr>
        <w:ind w:left="2880" w:hanging="360"/>
      </w:pPr>
      <w:rPr>
        <w:rFonts w:ascii="Symbol" w:hAnsi="Symbol" w:cs="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cs="Wingdings" w:hint="default"/>
      </w:rPr>
    </w:lvl>
    <w:lvl w:ilvl="6" w:tplc="080C0001">
      <w:start w:val="1"/>
      <w:numFmt w:val="bullet"/>
      <w:lvlText w:val=""/>
      <w:lvlJc w:val="left"/>
      <w:pPr>
        <w:ind w:left="5040" w:hanging="360"/>
      </w:pPr>
      <w:rPr>
        <w:rFonts w:ascii="Symbol" w:hAnsi="Symbol" w:cs="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cs="Wingdings" w:hint="default"/>
      </w:rPr>
    </w:lvl>
  </w:abstractNum>
  <w:abstractNum w:abstractNumId="14" w15:restartNumberingAfterBreak="0">
    <w:nsid w:val="73D46352"/>
    <w:multiLevelType w:val="hybridMultilevel"/>
    <w:tmpl w:val="39327D9A"/>
    <w:lvl w:ilvl="0" w:tplc="99FA8538">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16cid:durableId="2092269070">
    <w:abstractNumId w:val="10"/>
  </w:num>
  <w:num w:numId="2" w16cid:durableId="845053273">
    <w:abstractNumId w:val="0"/>
  </w:num>
  <w:num w:numId="3" w16cid:durableId="2053189494">
    <w:abstractNumId w:val="8"/>
  </w:num>
  <w:num w:numId="4" w16cid:durableId="1268807750">
    <w:abstractNumId w:val="6"/>
  </w:num>
  <w:num w:numId="5" w16cid:durableId="1910923344">
    <w:abstractNumId w:val="2"/>
  </w:num>
  <w:num w:numId="6" w16cid:durableId="2118330288">
    <w:abstractNumId w:val="10"/>
  </w:num>
  <w:num w:numId="7" w16cid:durableId="24184038">
    <w:abstractNumId w:val="0"/>
  </w:num>
  <w:num w:numId="8" w16cid:durableId="856386090">
    <w:abstractNumId w:val="4"/>
  </w:num>
  <w:num w:numId="9" w16cid:durableId="16543139">
    <w:abstractNumId w:val="13"/>
  </w:num>
  <w:num w:numId="10" w16cid:durableId="1028798743">
    <w:abstractNumId w:val="3"/>
  </w:num>
  <w:num w:numId="11" w16cid:durableId="1012032617">
    <w:abstractNumId w:val="14"/>
  </w:num>
  <w:num w:numId="12" w16cid:durableId="1150026690">
    <w:abstractNumId w:val="11"/>
  </w:num>
  <w:num w:numId="13" w16cid:durableId="1368531728">
    <w:abstractNumId w:val="1"/>
  </w:num>
  <w:num w:numId="14" w16cid:durableId="524557597">
    <w:abstractNumId w:val="5"/>
  </w:num>
  <w:num w:numId="15" w16cid:durableId="757363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83442291">
    <w:abstractNumId w:val="10"/>
  </w:num>
  <w:num w:numId="17" w16cid:durableId="1262183550">
    <w:abstractNumId w:val="0"/>
  </w:num>
  <w:num w:numId="18" w16cid:durableId="599025458">
    <w:abstractNumId w:val="4"/>
  </w:num>
  <w:num w:numId="19" w16cid:durableId="1029181218">
    <w:abstractNumId w:val="13"/>
  </w:num>
  <w:num w:numId="20" w16cid:durableId="1917352454">
    <w:abstractNumId w:val="3"/>
  </w:num>
  <w:num w:numId="21" w16cid:durableId="141728238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88599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6592480">
    <w:abstractNumId w:val="0"/>
  </w:num>
  <w:num w:numId="24" w16cid:durableId="1702779022">
    <w:abstractNumId w:val="9"/>
  </w:num>
  <w:num w:numId="25" w16cid:durableId="1704164326">
    <w:abstractNumId w:val="12"/>
  </w:num>
  <w:num w:numId="26" w16cid:durableId="288824016">
    <w:abstractNumId w:val="10"/>
  </w:num>
  <w:num w:numId="27" w16cid:durableId="1426682022">
    <w:abstractNumId w:val="8"/>
  </w:num>
  <w:num w:numId="28" w16cid:durableId="1148060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2C"/>
    <w:rsid w:val="00003992"/>
    <w:rsid w:val="000263C0"/>
    <w:rsid w:val="00033472"/>
    <w:rsid w:val="00035892"/>
    <w:rsid w:val="000568C1"/>
    <w:rsid w:val="00070C3D"/>
    <w:rsid w:val="0007152D"/>
    <w:rsid w:val="0008402C"/>
    <w:rsid w:val="0008674E"/>
    <w:rsid w:val="000A2347"/>
    <w:rsid w:val="000A7B2E"/>
    <w:rsid w:val="000B3AC2"/>
    <w:rsid w:val="000B6004"/>
    <w:rsid w:val="000B773A"/>
    <w:rsid w:val="000C4477"/>
    <w:rsid w:val="000D2DE7"/>
    <w:rsid w:val="00105BD6"/>
    <w:rsid w:val="00140B10"/>
    <w:rsid w:val="001565A0"/>
    <w:rsid w:val="001701F4"/>
    <w:rsid w:val="00170889"/>
    <w:rsid w:val="00180918"/>
    <w:rsid w:val="00181917"/>
    <w:rsid w:val="00194FDF"/>
    <w:rsid w:val="001A11A5"/>
    <w:rsid w:val="001B34C8"/>
    <w:rsid w:val="001E0D2F"/>
    <w:rsid w:val="00226C98"/>
    <w:rsid w:val="00227AFE"/>
    <w:rsid w:val="00244F48"/>
    <w:rsid w:val="002801CF"/>
    <w:rsid w:val="00287C63"/>
    <w:rsid w:val="002A7E83"/>
    <w:rsid w:val="002C749D"/>
    <w:rsid w:val="002E08E8"/>
    <w:rsid w:val="002E2855"/>
    <w:rsid w:val="002F367E"/>
    <w:rsid w:val="00302BAF"/>
    <w:rsid w:val="0030627C"/>
    <w:rsid w:val="00310DDD"/>
    <w:rsid w:val="00321F5B"/>
    <w:rsid w:val="00322526"/>
    <w:rsid w:val="00324E87"/>
    <w:rsid w:val="00352892"/>
    <w:rsid w:val="003602E0"/>
    <w:rsid w:val="00365BDA"/>
    <w:rsid w:val="00383FAF"/>
    <w:rsid w:val="003857C5"/>
    <w:rsid w:val="003D72CC"/>
    <w:rsid w:val="003E02AF"/>
    <w:rsid w:val="003E082D"/>
    <w:rsid w:val="003E6339"/>
    <w:rsid w:val="00400C2B"/>
    <w:rsid w:val="00431E94"/>
    <w:rsid w:val="00432F49"/>
    <w:rsid w:val="004359ED"/>
    <w:rsid w:val="00451266"/>
    <w:rsid w:val="004747EA"/>
    <w:rsid w:val="004921EF"/>
    <w:rsid w:val="004B42A5"/>
    <w:rsid w:val="004F2819"/>
    <w:rsid w:val="004F71E8"/>
    <w:rsid w:val="00510C59"/>
    <w:rsid w:val="00511DCE"/>
    <w:rsid w:val="00516E9C"/>
    <w:rsid w:val="00522E75"/>
    <w:rsid w:val="00531468"/>
    <w:rsid w:val="005834E0"/>
    <w:rsid w:val="005A4A3F"/>
    <w:rsid w:val="005B28AA"/>
    <w:rsid w:val="005C3A08"/>
    <w:rsid w:val="005E2BD1"/>
    <w:rsid w:val="005F713E"/>
    <w:rsid w:val="006162FD"/>
    <w:rsid w:val="00626780"/>
    <w:rsid w:val="00641B1D"/>
    <w:rsid w:val="006443D8"/>
    <w:rsid w:val="00644476"/>
    <w:rsid w:val="00647B62"/>
    <w:rsid w:val="00656868"/>
    <w:rsid w:val="0066569D"/>
    <w:rsid w:val="006A0254"/>
    <w:rsid w:val="006C5F8D"/>
    <w:rsid w:val="006C72AE"/>
    <w:rsid w:val="006E1E90"/>
    <w:rsid w:val="006E47E7"/>
    <w:rsid w:val="00717F48"/>
    <w:rsid w:val="007275DB"/>
    <w:rsid w:val="00730D08"/>
    <w:rsid w:val="00756DAE"/>
    <w:rsid w:val="007600A5"/>
    <w:rsid w:val="00762245"/>
    <w:rsid w:val="007646CC"/>
    <w:rsid w:val="00774BB0"/>
    <w:rsid w:val="007A57BA"/>
    <w:rsid w:val="007B23AD"/>
    <w:rsid w:val="007E40FB"/>
    <w:rsid w:val="007F6CD6"/>
    <w:rsid w:val="00813F90"/>
    <w:rsid w:val="0081643F"/>
    <w:rsid w:val="00824678"/>
    <w:rsid w:val="00830AF1"/>
    <w:rsid w:val="00840038"/>
    <w:rsid w:val="0084197B"/>
    <w:rsid w:val="0085084D"/>
    <w:rsid w:val="008605AA"/>
    <w:rsid w:val="00872233"/>
    <w:rsid w:val="00874AC4"/>
    <w:rsid w:val="00895167"/>
    <w:rsid w:val="008971D3"/>
    <w:rsid w:val="008A04E5"/>
    <w:rsid w:val="008A443A"/>
    <w:rsid w:val="008A485F"/>
    <w:rsid w:val="008D5301"/>
    <w:rsid w:val="00922AD7"/>
    <w:rsid w:val="009541F3"/>
    <w:rsid w:val="00954AEE"/>
    <w:rsid w:val="00962847"/>
    <w:rsid w:val="00996030"/>
    <w:rsid w:val="009C20FA"/>
    <w:rsid w:val="009E7189"/>
    <w:rsid w:val="009F0A29"/>
    <w:rsid w:val="009F7422"/>
    <w:rsid w:val="00A11031"/>
    <w:rsid w:val="00A21E11"/>
    <w:rsid w:val="00A2522A"/>
    <w:rsid w:val="00A263D1"/>
    <w:rsid w:val="00A33258"/>
    <w:rsid w:val="00A6046F"/>
    <w:rsid w:val="00A61824"/>
    <w:rsid w:val="00A75EF1"/>
    <w:rsid w:val="00AA10D7"/>
    <w:rsid w:val="00AA29C5"/>
    <w:rsid w:val="00AB1439"/>
    <w:rsid w:val="00AB5081"/>
    <w:rsid w:val="00AD0161"/>
    <w:rsid w:val="00AD2565"/>
    <w:rsid w:val="00AD2C29"/>
    <w:rsid w:val="00AD6779"/>
    <w:rsid w:val="00AE2210"/>
    <w:rsid w:val="00AF14AB"/>
    <w:rsid w:val="00AF355B"/>
    <w:rsid w:val="00B07CBE"/>
    <w:rsid w:val="00B1184A"/>
    <w:rsid w:val="00B16C4E"/>
    <w:rsid w:val="00B179FA"/>
    <w:rsid w:val="00B358AC"/>
    <w:rsid w:val="00B81599"/>
    <w:rsid w:val="00BA572B"/>
    <w:rsid w:val="00BB2F73"/>
    <w:rsid w:val="00BB6872"/>
    <w:rsid w:val="00BF20CA"/>
    <w:rsid w:val="00BF54CE"/>
    <w:rsid w:val="00C20369"/>
    <w:rsid w:val="00C221B3"/>
    <w:rsid w:val="00C37076"/>
    <w:rsid w:val="00C63BDA"/>
    <w:rsid w:val="00C676FA"/>
    <w:rsid w:val="00C72D6F"/>
    <w:rsid w:val="00C95684"/>
    <w:rsid w:val="00CA6045"/>
    <w:rsid w:val="00CC6AF5"/>
    <w:rsid w:val="00CD3358"/>
    <w:rsid w:val="00CD6412"/>
    <w:rsid w:val="00CF077A"/>
    <w:rsid w:val="00D04FCE"/>
    <w:rsid w:val="00D75256"/>
    <w:rsid w:val="00D75ECC"/>
    <w:rsid w:val="00D814AB"/>
    <w:rsid w:val="00D8284E"/>
    <w:rsid w:val="00D82C0B"/>
    <w:rsid w:val="00DC4A70"/>
    <w:rsid w:val="00DC7F11"/>
    <w:rsid w:val="00DE4CE9"/>
    <w:rsid w:val="00DF6813"/>
    <w:rsid w:val="00DF78DF"/>
    <w:rsid w:val="00E2635F"/>
    <w:rsid w:val="00E62EE3"/>
    <w:rsid w:val="00E63AF3"/>
    <w:rsid w:val="00E71795"/>
    <w:rsid w:val="00E735B6"/>
    <w:rsid w:val="00E7604B"/>
    <w:rsid w:val="00E86E9C"/>
    <w:rsid w:val="00EA1F79"/>
    <w:rsid w:val="00EA434B"/>
    <w:rsid w:val="00EB00B0"/>
    <w:rsid w:val="00EB4C12"/>
    <w:rsid w:val="00ED3C24"/>
    <w:rsid w:val="00ED493D"/>
    <w:rsid w:val="00EE54E4"/>
    <w:rsid w:val="00EF1461"/>
    <w:rsid w:val="00EF7504"/>
    <w:rsid w:val="00F01240"/>
    <w:rsid w:val="00F21D1C"/>
    <w:rsid w:val="00F340B9"/>
    <w:rsid w:val="00F44740"/>
    <w:rsid w:val="00F44DEB"/>
    <w:rsid w:val="00F5536F"/>
    <w:rsid w:val="00F5538A"/>
    <w:rsid w:val="00F71624"/>
    <w:rsid w:val="00F720D8"/>
    <w:rsid w:val="00F86018"/>
    <w:rsid w:val="00F862AB"/>
    <w:rsid w:val="00F93121"/>
    <w:rsid w:val="00FB521D"/>
    <w:rsid w:val="00FD3E74"/>
    <w:rsid w:val="00FD4F3F"/>
    <w:rsid w:val="00FE5D87"/>
    <w:rsid w:val="00FE6584"/>
    <w:rsid w:val="00FF00A2"/>
    <w:rsid w:val="00FF1D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B9DC"/>
  <w15:chartTrackingRefBased/>
  <w15:docId w15:val="{B5DA0165-9976-4D43-A164-818982C1A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402C"/>
    <w:pPr>
      <w:widowControl w:val="0"/>
      <w:snapToGrid w:val="0"/>
      <w:spacing w:after="0" w:line="240" w:lineRule="auto"/>
    </w:pPr>
    <w:rPr>
      <w:rFonts w:ascii="Courier New" w:eastAsia="Times New Roman" w:hAnsi="Courier New" w:cs="Times New Roman"/>
      <w:sz w:val="24"/>
      <w:szCs w:val="20"/>
      <w:lang w:val="nl-NL"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08402C"/>
    <w:pPr>
      <w:tabs>
        <w:tab w:val="center" w:pos="4536"/>
        <w:tab w:val="right" w:pos="9072"/>
      </w:tabs>
    </w:pPr>
  </w:style>
  <w:style w:type="character" w:customStyle="1" w:styleId="VoettekstChar">
    <w:name w:val="Voettekst Char"/>
    <w:basedOn w:val="Standaardalinea-lettertype"/>
    <w:link w:val="Voettekst"/>
    <w:uiPriority w:val="99"/>
    <w:rsid w:val="0008402C"/>
    <w:rPr>
      <w:rFonts w:ascii="Courier New" w:eastAsia="Times New Roman" w:hAnsi="Courier New" w:cs="Times New Roman"/>
      <w:sz w:val="24"/>
      <w:szCs w:val="20"/>
      <w:lang w:val="nl-NL" w:eastAsia="nl-NL"/>
    </w:rPr>
  </w:style>
  <w:style w:type="paragraph" w:styleId="Geenafstand">
    <w:name w:val="No Spacing"/>
    <w:uiPriority w:val="1"/>
    <w:qFormat/>
    <w:rsid w:val="00E86E9C"/>
    <w:pPr>
      <w:suppressAutoHyphens/>
      <w:spacing w:after="0" w:line="240" w:lineRule="auto"/>
    </w:pPr>
    <w:rPr>
      <w:rFonts w:ascii="Times New Roman" w:eastAsia="Times New Roman" w:hAnsi="Times New Roman" w:cs="Times New Roman"/>
      <w:sz w:val="24"/>
      <w:szCs w:val="24"/>
      <w:lang w:eastAsia="ar-SA"/>
    </w:rPr>
  </w:style>
  <w:style w:type="paragraph" w:styleId="Tekstzonderopmaak">
    <w:name w:val="Plain Text"/>
    <w:basedOn w:val="Standaard"/>
    <w:link w:val="TekstzonderopmaakChar"/>
    <w:uiPriority w:val="99"/>
    <w:semiHidden/>
    <w:unhideWhenUsed/>
    <w:rsid w:val="00A2522A"/>
    <w:pPr>
      <w:widowControl/>
      <w:snapToGrid/>
    </w:pPr>
    <w:rPr>
      <w:rFonts w:ascii="Calibri" w:eastAsiaTheme="minorHAnsi" w:hAnsi="Calibri" w:cstheme="minorBidi"/>
      <w:sz w:val="22"/>
      <w:szCs w:val="21"/>
      <w:lang w:val="nl-BE" w:eastAsia="en-US"/>
    </w:rPr>
  </w:style>
  <w:style w:type="character" w:customStyle="1" w:styleId="TekstzonderopmaakChar">
    <w:name w:val="Tekst zonder opmaak Char"/>
    <w:basedOn w:val="Standaardalinea-lettertype"/>
    <w:link w:val="Tekstzonderopmaak"/>
    <w:uiPriority w:val="99"/>
    <w:semiHidden/>
    <w:rsid w:val="00A2522A"/>
    <w:rPr>
      <w:rFonts w:ascii="Calibri" w:hAnsi="Calibri"/>
      <w:szCs w:val="21"/>
    </w:rPr>
  </w:style>
  <w:style w:type="paragraph" w:styleId="Koptekst">
    <w:name w:val="header"/>
    <w:basedOn w:val="Standaard"/>
    <w:link w:val="KoptekstChar"/>
    <w:uiPriority w:val="99"/>
    <w:unhideWhenUsed/>
    <w:rsid w:val="00D04FCE"/>
    <w:pPr>
      <w:widowControl/>
      <w:tabs>
        <w:tab w:val="center" w:pos="4536"/>
        <w:tab w:val="right" w:pos="9072"/>
      </w:tabs>
      <w:snapToGrid/>
      <w:spacing w:after="200" w:line="276" w:lineRule="auto"/>
    </w:pPr>
    <w:rPr>
      <w:rFonts w:ascii="Calibri" w:eastAsia="Calibri" w:hAnsi="Calibri"/>
      <w:sz w:val="22"/>
      <w:szCs w:val="22"/>
      <w:lang w:eastAsia="en-US"/>
    </w:rPr>
  </w:style>
  <w:style w:type="character" w:customStyle="1" w:styleId="KoptekstChar">
    <w:name w:val="Koptekst Char"/>
    <w:basedOn w:val="Standaardalinea-lettertype"/>
    <w:link w:val="Koptekst"/>
    <w:uiPriority w:val="99"/>
    <w:rsid w:val="00D04FCE"/>
    <w:rPr>
      <w:rFonts w:ascii="Calibri" w:eastAsia="Calibri" w:hAnsi="Calibri" w:cs="Times New Roman"/>
      <w:lang w:val="nl-NL"/>
    </w:rPr>
  </w:style>
  <w:style w:type="character" w:styleId="Hyperlink">
    <w:name w:val="Hyperlink"/>
    <w:uiPriority w:val="99"/>
    <w:unhideWhenUsed/>
    <w:rsid w:val="00510C59"/>
    <w:rPr>
      <w:color w:val="0563C1"/>
      <w:u w:val="single"/>
    </w:rPr>
  </w:style>
  <w:style w:type="paragraph" w:customStyle="1" w:styleId="dcsFRTexte">
    <w:name w:val="dcsFR_Texte"/>
    <w:basedOn w:val="Standaard"/>
    <w:link w:val="dcsFRTexteChar"/>
    <w:rsid w:val="00510C59"/>
    <w:pPr>
      <w:widowControl/>
      <w:snapToGrid/>
      <w:jc w:val="both"/>
    </w:pPr>
    <w:rPr>
      <w:rFonts w:ascii="Palatino Linotype" w:hAnsi="Palatino Linotype"/>
      <w:szCs w:val="24"/>
      <w:lang w:val="fr-FR"/>
    </w:rPr>
  </w:style>
  <w:style w:type="character" w:customStyle="1" w:styleId="dcsFRTexteChar">
    <w:name w:val="dcsFR_Texte Char"/>
    <w:link w:val="dcsFRTexte"/>
    <w:rsid w:val="00510C59"/>
    <w:rPr>
      <w:rFonts w:ascii="Palatino Linotype" w:eastAsia="Times New Roman" w:hAnsi="Palatino Linotype" w:cs="Times New Roman"/>
      <w:sz w:val="24"/>
      <w:szCs w:val="24"/>
      <w:lang w:val="fr-FR" w:eastAsia="nl-NL"/>
    </w:rPr>
  </w:style>
  <w:style w:type="character" w:styleId="Onopgelostemelding">
    <w:name w:val="Unresolved Mention"/>
    <w:basedOn w:val="Standaardalinea-lettertype"/>
    <w:uiPriority w:val="99"/>
    <w:semiHidden/>
    <w:unhideWhenUsed/>
    <w:rsid w:val="00C95684"/>
    <w:rPr>
      <w:color w:val="605E5C"/>
      <w:shd w:val="clear" w:color="auto" w:fill="E1DFDD"/>
    </w:rPr>
  </w:style>
  <w:style w:type="paragraph" w:styleId="Lijstalinea">
    <w:name w:val="List Paragraph"/>
    <w:basedOn w:val="Standaard"/>
    <w:uiPriority w:val="34"/>
    <w:qFormat/>
    <w:rsid w:val="000263C0"/>
    <w:pPr>
      <w:widowControl/>
      <w:snapToGrid/>
      <w:ind w:left="720"/>
    </w:pPr>
    <w:rPr>
      <w:rFonts w:ascii="Calibri" w:eastAsia="Calibri" w:hAnsi="Calibri" w:cs="Calibri"/>
      <w:sz w:val="22"/>
      <w:szCs w:val="22"/>
      <w:lang w:val="en-US" w:eastAsia="en-US"/>
    </w:rPr>
  </w:style>
  <w:style w:type="paragraph" w:customStyle="1" w:styleId="dcsNLTekst">
    <w:name w:val="dcsNL_Tekst"/>
    <w:basedOn w:val="Standaard"/>
    <w:link w:val="dcsNLTekstChar"/>
    <w:rsid w:val="007275DB"/>
    <w:pPr>
      <w:widowControl/>
      <w:snapToGrid/>
      <w:ind w:firstLine="1134"/>
      <w:jc w:val="both"/>
    </w:pPr>
    <w:rPr>
      <w:rFonts w:ascii="Times New Roman" w:hAnsi="Times New Roman"/>
      <w:szCs w:val="24"/>
    </w:rPr>
  </w:style>
  <w:style w:type="character" w:customStyle="1" w:styleId="dcsNLTekstChar">
    <w:name w:val="dcsNL_Tekst Char"/>
    <w:link w:val="dcsNLTekst"/>
    <w:rsid w:val="007275DB"/>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50034">
      <w:bodyDiv w:val="1"/>
      <w:marLeft w:val="0"/>
      <w:marRight w:val="0"/>
      <w:marTop w:val="0"/>
      <w:marBottom w:val="0"/>
      <w:divBdr>
        <w:top w:val="none" w:sz="0" w:space="0" w:color="auto"/>
        <w:left w:val="none" w:sz="0" w:space="0" w:color="auto"/>
        <w:bottom w:val="none" w:sz="0" w:space="0" w:color="auto"/>
        <w:right w:val="none" w:sz="0" w:space="0" w:color="auto"/>
      </w:divBdr>
    </w:div>
    <w:div w:id="185950649">
      <w:bodyDiv w:val="1"/>
      <w:marLeft w:val="0"/>
      <w:marRight w:val="0"/>
      <w:marTop w:val="0"/>
      <w:marBottom w:val="0"/>
      <w:divBdr>
        <w:top w:val="none" w:sz="0" w:space="0" w:color="auto"/>
        <w:left w:val="none" w:sz="0" w:space="0" w:color="auto"/>
        <w:bottom w:val="none" w:sz="0" w:space="0" w:color="auto"/>
        <w:right w:val="none" w:sz="0" w:space="0" w:color="auto"/>
      </w:divBdr>
    </w:div>
    <w:div w:id="320937894">
      <w:bodyDiv w:val="1"/>
      <w:marLeft w:val="0"/>
      <w:marRight w:val="0"/>
      <w:marTop w:val="0"/>
      <w:marBottom w:val="0"/>
      <w:divBdr>
        <w:top w:val="none" w:sz="0" w:space="0" w:color="auto"/>
        <w:left w:val="none" w:sz="0" w:space="0" w:color="auto"/>
        <w:bottom w:val="none" w:sz="0" w:space="0" w:color="auto"/>
        <w:right w:val="none" w:sz="0" w:space="0" w:color="auto"/>
      </w:divBdr>
    </w:div>
    <w:div w:id="376003646">
      <w:bodyDiv w:val="1"/>
      <w:marLeft w:val="0"/>
      <w:marRight w:val="0"/>
      <w:marTop w:val="0"/>
      <w:marBottom w:val="0"/>
      <w:divBdr>
        <w:top w:val="none" w:sz="0" w:space="0" w:color="auto"/>
        <w:left w:val="none" w:sz="0" w:space="0" w:color="auto"/>
        <w:bottom w:val="none" w:sz="0" w:space="0" w:color="auto"/>
        <w:right w:val="none" w:sz="0" w:space="0" w:color="auto"/>
      </w:divBdr>
    </w:div>
    <w:div w:id="415438169">
      <w:bodyDiv w:val="1"/>
      <w:marLeft w:val="0"/>
      <w:marRight w:val="0"/>
      <w:marTop w:val="0"/>
      <w:marBottom w:val="0"/>
      <w:divBdr>
        <w:top w:val="none" w:sz="0" w:space="0" w:color="auto"/>
        <w:left w:val="none" w:sz="0" w:space="0" w:color="auto"/>
        <w:bottom w:val="none" w:sz="0" w:space="0" w:color="auto"/>
        <w:right w:val="none" w:sz="0" w:space="0" w:color="auto"/>
      </w:divBdr>
    </w:div>
    <w:div w:id="700784166">
      <w:bodyDiv w:val="1"/>
      <w:marLeft w:val="0"/>
      <w:marRight w:val="0"/>
      <w:marTop w:val="0"/>
      <w:marBottom w:val="0"/>
      <w:divBdr>
        <w:top w:val="none" w:sz="0" w:space="0" w:color="auto"/>
        <w:left w:val="none" w:sz="0" w:space="0" w:color="auto"/>
        <w:bottom w:val="none" w:sz="0" w:space="0" w:color="auto"/>
        <w:right w:val="none" w:sz="0" w:space="0" w:color="auto"/>
      </w:divBdr>
    </w:div>
    <w:div w:id="731932184">
      <w:bodyDiv w:val="1"/>
      <w:marLeft w:val="0"/>
      <w:marRight w:val="0"/>
      <w:marTop w:val="0"/>
      <w:marBottom w:val="0"/>
      <w:divBdr>
        <w:top w:val="none" w:sz="0" w:space="0" w:color="auto"/>
        <w:left w:val="none" w:sz="0" w:space="0" w:color="auto"/>
        <w:bottom w:val="none" w:sz="0" w:space="0" w:color="auto"/>
        <w:right w:val="none" w:sz="0" w:space="0" w:color="auto"/>
      </w:divBdr>
    </w:div>
    <w:div w:id="741558636">
      <w:bodyDiv w:val="1"/>
      <w:marLeft w:val="0"/>
      <w:marRight w:val="0"/>
      <w:marTop w:val="0"/>
      <w:marBottom w:val="0"/>
      <w:divBdr>
        <w:top w:val="none" w:sz="0" w:space="0" w:color="auto"/>
        <w:left w:val="none" w:sz="0" w:space="0" w:color="auto"/>
        <w:bottom w:val="none" w:sz="0" w:space="0" w:color="auto"/>
        <w:right w:val="none" w:sz="0" w:space="0" w:color="auto"/>
      </w:divBdr>
    </w:div>
    <w:div w:id="840465578">
      <w:bodyDiv w:val="1"/>
      <w:marLeft w:val="0"/>
      <w:marRight w:val="0"/>
      <w:marTop w:val="0"/>
      <w:marBottom w:val="0"/>
      <w:divBdr>
        <w:top w:val="none" w:sz="0" w:space="0" w:color="auto"/>
        <w:left w:val="none" w:sz="0" w:space="0" w:color="auto"/>
        <w:bottom w:val="none" w:sz="0" w:space="0" w:color="auto"/>
        <w:right w:val="none" w:sz="0" w:space="0" w:color="auto"/>
      </w:divBdr>
    </w:div>
    <w:div w:id="880441229">
      <w:bodyDiv w:val="1"/>
      <w:marLeft w:val="0"/>
      <w:marRight w:val="0"/>
      <w:marTop w:val="0"/>
      <w:marBottom w:val="0"/>
      <w:divBdr>
        <w:top w:val="none" w:sz="0" w:space="0" w:color="auto"/>
        <w:left w:val="none" w:sz="0" w:space="0" w:color="auto"/>
        <w:bottom w:val="none" w:sz="0" w:space="0" w:color="auto"/>
        <w:right w:val="none" w:sz="0" w:space="0" w:color="auto"/>
      </w:divBdr>
    </w:div>
    <w:div w:id="896433102">
      <w:bodyDiv w:val="1"/>
      <w:marLeft w:val="0"/>
      <w:marRight w:val="0"/>
      <w:marTop w:val="0"/>
      <w:marBottom w:val="0"/>
      <w:divBdr>
        <w:top w:val="none" w:sz="0" w:space="0" w:color="auto"/>
        <w:left w:val="none" w:sz="0" w:space="0" w:color="auto"/>
        <w:bottom w:val="none" w:sz="0" w:space="0" w:color="auto"/>
        <w:right w:val="none" w:sz="0" w:space="0" w:color="auto"/>
      </w:divBdr>
    </w:div>
    <w:div w:id="1007748961">
      <w:bodyDiv w:val="1"/>
      <w:marLeft w:val="0"/>
      <w:marRight w:val="0"/>
      <w:marTop w:val="0"/>
      <w:marBottom w:val="0"/>
      <w:divBdr>
        <w:top w:val="none" w:sz="0" w:space="0" w:color="auto"/>
        <w:left w:val="none" w:sz="0" w:space="0" w:color="auto"/>
        <w:bottom w:val="none" w:sz="0" w:space="0" w:color="auto"/>
        <w:right w:val="none" w:sz="0" w:space="0" w:color="auto"/>
      </w:divBdr>
    </w:div>
    <w:div w:id="1375690892">
      <w:bodyDiv w:val="1"/>
      <w:marLeft w:val="0"/>
      <w:marRight w:val="0"/>
      <w:marTop w:val="0"/>
      <w:marBottom w:val="0"/>
      <w:divBdr>
        <w:top w:val="none" w:sz="0" w:space="0" w:color="auto"/>
        <w:left w:val="none" w:sz="0" w:space="0" w:color="auto"/>
        <w:bottom w:val="none" w:sz="0" w:space="0" w:color="auto"/>
        <w:right w:val="none" w:sz="0" w:space="0" w:color="auto"/>
      </w:divBdr>
    </w:div>
    <w:div w:id="1411586802">
      <w:bodyDiv w:val="1"/>
      <w:marLeft w:val="0"/>
      <w:marRight w:val="0"/>
      <w:marTop w:val="0"/>
      <w:marBottom w:val="0"/>
      <w:divBdr>
        <w:top w:val="none" w:sz="0" w:space="0" w:color="auto"/>
        <w:left w:val="none" w:sz="0" w:space="0" w:color="auto"/>
        <w:bottom w:val="none" w:sz="0" w:space="0" w:color="auto"/>
        <w:right w:val="none" w:sz="0" w:space="0" w:color="auto"/>
      </w:divBdr>
    </w:div>
    <w:div w:id="1482163163">
      <w:bodyDiv w:val="1"/>
      <w:marLeft w:val="0"/>
      <w:marRight w:val="0"/>
      <w:marTop w:val="0"/>
      <w:marBottom w:val="0"/>
      <w:divBdr>
        <w:top w:val="none" w:sz="0" w:space="0" w:color="auto"/>
        <w:left w:val="none" w:sz="0" w:space="0" w:color="auto"/>
        <w:bottom w:val="none" w:sz="0" w:space="0" w:color="auto"/>
        <w:right w:val="none" w:sz="0" w:space="0" w:color="auto"/>
      </w:divBdr>
    </w:div>
    <w:div w:id="1498231100">
      <w:bodyDiv w:val="1"/>
      <w:marLeft w:val="0"/>
      <w:marRight w:val="0"/>
      <w:marTop w:val="0"/>
      <w:marBottom w:val="0"/>
      <w:divBdr>
        <w:top w:val="none" w:sz="0" w:space="0" w:color="auto"/>
        <w:left w:val="none" w:sz="0" w:space="0" w:color="auto"/>
        <w:bottom w:val="none" w:sz="0" w:space="0" w:color="auto"/>
        <w:right w:val="none" w:sz="0" w:space="0" w:color="auto"/>
      </w:divBdr>
    </w:div>
    <w:div w:id="1867405470">
      <w:bodyDiv w:val="1"/>
      <w:marLeft w:val="0"/>
      <w:marRight w:val="0"/>
      <w:marTop w:val="0"/>
      <w:marBottom w:val="0"/>
      <w:divBdr>
        <w:top w:val="none" w:sz="0" w:space="0" w:color="auto"/>
        <w:left w:val="none" w:sz="0" w:space="0" w:color="auto"/>
        <w:bottom w:val="none" w:sz="0" w:space="0" w:color="auto"/>
        <w:right w:val="none" w:sz="0" w:space="0" w:color="auto"/>
      </w:divBdr>
    </w:div>
    <w:div w:id="1883128095">
      <w:bodyDiv w:val="1"/>
      <w:marLeft w:val="0"/>
      <w:marRight w:val="0"/>
      <w:marTop w:val="0"/>
      <w:marBottom w:val="0"/>
      <w:divBdr>
        <w:top w:val="none" w:sz="0" w:space="0" w:color="auto"/>
        <w:left w:val="none" w:sz="0" w:space="0" w:color="auto"/>
        <w:bottom w:val="none" w:sz="0" w:space="0" w:color="auto"/>
        <w:right w:val="none" w:sz="0" w:space="0" w:color="auto"/>
      </w:divBdr>
    </w:div>
    <w:div w:id="1990598440">
      <w:bodyDiv w:val="1"/>
      <w:marLeft w:val="0"/>
      <w:marRight w:val="0"/>
      <w:marTop w:val="0"/>
      <w:marBottom w:val="0"/>
      <w:divBdr>
        <w:top w:val="none" w:sz="0" w:space="0" w:color="auto"/>
        <w:left w:val="none" w:sz="0" w:space="0" w:color="auto"/>
        <w:bottom w:val="none" w:sz="0" w:space="0" w:color="auto"/>
        <w:right w:val="none" w:sz="0" w:space="0" w:color="auto"/>
      </w:divBdr>
    </w:div>
    <w:div w:id="202994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lim-cicc.b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ddit.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iddit.be" TargetMode="External"/><Relationship Id="rId4" Type="http://schemas.openxmlformats.org/officeDocument/2006/relationships/settings" Target="settings.xml"/><Relationship Id="rId9" Type="http://schemas.openxmlformats.org/officeDocument/2006/relationships/hyperlink" Target="http://www.biddit.be"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DA84-AC1C-4C70-97E3-5E23AC06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19</Pages>
  <Words>9055</Words>
  <Characters>49805</Characters>
  <Application>Microsoft Office Word</Application>
  <DocSecurity>0</DocSecurity>
  <Lines>415</Lines>
  <Paragraphs>117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58743</CharactersWithSpaces>
  <SharedDoc>false</SharedDoc>
  <HyperlinkBase>T:\Modellen\</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Hertecant</dc:creator>
  <cp:keywords/>
  <dc:description/>
  <cp:lastModifiedBy>Tine Balcaen</cp:lastModifiedBy>
  <cp:revision>63</cp:revision>
  <cp:lastPrinted>2025-03-21T10:54:00Z</cp:lastPrinted>
  <dcterms:created xsi:type="dcterms:W3CDTF">2026-01-23T10:56:00Z</dcterms:created>
  <dcterms:modified xsi:type="dcterms:W3CDTF">2026-04-03T08:52:00Z</dcterms:modified>
</cp:coreProperties>
</file>